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A99E1" w14:textId="4729A952" w:rsidR="007262AF" w:rsidRPr="006E1990" w:rsidRDefault="007262AF" w:rsidP="00127AAA">
      <w:pPr>
        <w:rPr>
          <w:rFonts w:ascii="Arial" w:hAnsi="Arial" w:cs="Arial"/>
          <w:color w:val="5B5B5F"/>
          <w:sz w:val="36"/>
          <w:szCs w:val="36"/>
        </w:rPr>
      </w:pPr>
    </w:p>
    <w:p w14:paraId="181B0DC1" w14:textId="77777777" w:rsidR="007262AF" w:rsidRDefault="007262AF" w:rsidP="00127AAA">
      <w:pPr>
        <w:rPr>
          <w:rFonts w:ascii="Arial" w:hAnsi="Arial" w:cs="Arial"/>
          <w:color w:val="5B5B5F"/>
          <w:sz w:val="36"/>
          <w:szCs w:val="36"/>
        </w:rPr>
      </w:pPr>
    </w:p>
    <w:p w14:paraId="3EE23EE9" w14:textId="77777777" w:rsidR="00244403" w:rsidRPr="006E1990" w:rsidRDefault="00244403" w:rsidP="00127AAA">
      <w:pPr>
        <w:rPr>
          <w:rFonts w:ascii="Arial" w:hAnsi="Arial" w:cs="Arial"/>
          <w:color w:val="5B5B5F"/>
          <w:sz w:val="36"/>
          <w:szCs w:val="36"/>
        </w:rPr>
      </w:pPr>
    </w:p>
    <w:p w14:paraId="1923821E" w14:textId="08E9AD29" w:rsidR="00127AAA" w:rsidRPr="006E1990" w:rsidRDefault="007262AF" w:rsidP="00127AAA">
      <w:pPr>
        <w:rPr>
          <w:rFonts w:ascii="Arial" w:hAnsi="Arial" w:cs="Arial"/>
          <w:b/>
          <w:bCs/>
          <w:color w:val="405CA1"/>
          <w:sz w:val="56"/>
          <w:szCs w:val="56"/>
        </w:rPr>
      </w:pPr>
      <w:r w:rsidRPr="006E1990">
        <w:rPr>
          <w:rFonts w:ascii="Arial" w:hAnsi="Arial" w:cs="Arial"/>
          <w:color w:val="405CA1"/>
          <w:sz w:val="56"/>
          <w:szCs w:val="56"/>
        </w:rPr>
        <w:t>PREGÃO</w:t>
      </w:r>
    </w:p>
    <w:p w14:paraId="43096063" w14:textId="3D2228E1" w:rsidR="007262AF" w:rsidRPr="006E1990" w:rsidRDefault="007262AF" w:rsidP="00127AAA">
      <w:pPr>
        <w:rPr>
          <w:rFonts w:ascii="Arial" w:hAnsi="Arial" w:cs="Arial"/>
          <w:b/>
          <w:bCs/>
          <w:color w:val="405CA1"/>
          <w:sz w:val="56"/>
          <w:szCs w:val="56"/>
        </w:rPr>
      </w:pPr>
      <w:r w:rsidRPr="006E1990">
        <w:rPr>
          <w:rFonts w:ascii="Arial" w:hAnsi="Arial" w:cs="Arial"/>
          <w:color w:val="405CA1"/>
          <w:sz w:val="56"/>
          <w:szCs w:val="56"/>
        </w:rPr>
        <w:t>ELETRÔNICO</w:t>
      </w:r>
    </w:p>
    <w:p w14:paraId="02437A2A" w14:textId="35EA6A9A" w:rsidR="00127AAA" w:rsidRPr="006E1990" w:rsidRDefault="00681E7F" w:rsidP="00127AAA">
      <w:pPr>
        <w:rPr>
          <w:rFonts w:ascii="Arial" w:hAnsi="Arial" w:cs="Arial"/>
          <w:i/>
          <w:iCs/>
          <w:color w:val="5B5B5F"/>
          <w:sz w:val="28"/>
          <w:szCs w:val="28"/>
        </w:rPr>
      </w:pPr>
      <w:r>
        <w:rPr>
          <w:rFonts w:ascii="Arial" w:hAnsi="Arial" w:cs="Arial"/>
          <w:i/>
          <w:iCs/>
          <w:color w:val="5B5B5F"/>
          <w:sz w:val="28"/>
          <w:szCs w:val="28"/>
        </w:rPr>
        <w:t>90.024</w:t>
      </w:r>
      <w:r w:rsidR="00127AAA" w:rsidRPr="006E1990">
        <w:rPr>
          <w:rFonts w:ascii="Arial" w:hAnsi="Arial" w:cs="Arial"/>
          <w:i/>
          <w:iCs/>
          <w:color w:val="5B5B5F"/>
          <w:sz w:val="28"/>
          <w:szCs w:val="28"/>
        </w:rPr>
        <w:t>/</w:t>
      </w:r>
      <w:r>
        <w:rPr>
          <w:rFonts w:ascii="Arial" w:hAnsi="Arial" w:cs="Arial"/>
          <w:i/>
          <w:iCs/>
          <w:color w:val="5B5B5F"/>
          <w:sz w:val="28"/>
          <w:szCs w:val="28"/>
        </w:rPr>
        <w:t>2024</w:t>
      </w:r>
    </w:p>
    <w:p w14:paraId="71B258C0" w14:textId="77777777" w:rsidR="00127AAA" w:rsidRPr="006E1990" w:rsidRDefault="00127AAA" w:rsidP="00127AAA">
      <w:pPr>
        <w:spacing w:line="259" w:lineRule="auto"/>
        <w:rPr>
          <w:rFonts w:ascii="Arial" w:hAnsi="Arial" w:cs="Arial"/>
          <w:b/>
          <w:bCs/>
          <w:color w:val="405CA1"/>
          <w:sz w:val="28"/>
          <w:szCs w:val="28"/>
        </w:rPr>
      </w:pPr>
    </w:p>
    <w:p w14:paraId="1D07AD44" w14:textId="77777777" w:rsidR="00127AAA" w:rsidRPr="006E1990" w:rsidRDefault="00127AAA" w:rsidP="00127AAA">
      <w:pPr>
        <w:spacing w:line="259" w:lineRule="auto"/>
        <w:rPr>
          <w:rFonts w:ascii="Arial" w:hAnsi="Arial" w:cs="Arial"/>
          <w:b/>
          <w:bCs/>
          <w:color w:val="405CA1"/>
          <w:sz w:val="26"/>
          <w:szCs w:val="26"/>
        </w:rPr>
      </w:pPr>
      <w:r w:rsidRPr="006E1990">
        <w:rPr>
          <w:rFonts w:ascii="Arial" w:hAnsi="Arial" w:cs="Arial"/>
          <w:b/>
          <w:bCs/>
          <w:color w:val="405CA1"/>
          <w:sz w:val="32"/>
          <w:szCs w:val="32"/>
        </w:rPr>
        <w:t>CONTRATANTE</w:t>
      </w:r>
      <w:r w:rsidRPr="006E1990">
        <w:rPr>
          <w:rFonts w:ascii="Arial" w:hAnsi="Arial" w:cs="Arial"/>
          <w:b/>
          <w:bCs/>
          <w:color w:val="405CA1"/>
          <w:sz w:val="26"/>
          <w:szCs w:val="26"/>
        </w:rPr>
        <w:t xml:space="preserve"> (UASG)</w:t>
      </w:r>
    </w:p>
    <w:p w14:paraId="4A8EDD19" w14:textId="0D9115F4" w:rsidR="00127AAA" w:rsidRPr="006E1990" w:rsidRDefault="00127AAA" w:rsidP="0E03D98A">
      <w:pPr>
        <w:rPr>
          <w:rFonts w:ascii="Arial" w:hAnsi="Arial" w:cs="Arial"/>
          <w:color w:val="5B5B5F"/>
          <w:sz w:val="26"/>
          <w:szCs w:val="26"/>
        </w:rPr>
      </w:pPr>
      <w:r w:rsidRPr="0E03D98A">
        <w:rPr>
          <w:rFonts w:ascii="Arial" w:hAnsi="Arial" w:cs="Arial"/>
          <w:color w:val="5B5B5F"/>
          <w:sz w:val="26"/>
          <w:szCs w:val="26"/>
        </w:rPr>
        <w:t>(</w:t>
      </w:r>
      <w:r w:rsidR="001C503F">
        <w:rPr>
          <w:rFonts w:ascii="Arial" w:hAnsi="Arial" w:cs="Arial"/>
          <w:color w:val="5B5B5F"/>
          <w:sz w:val="26"/>
          <w:szCs w:val="26"/>
        </w:rPr>
        <w:t>170217</w:t>
      </w:r>
      <w:r w:rsidRPr="0E03D98A">
        <w:rPr>
          <w:rFonts w:ascii="Arial" w:hAnsi="Arial" w:cs="Arial"/>
          <w:color w:val="5B5B5F"/>
          <w:sz w:val="26"/>
          <w:szCs w:val="26"/>
        </w:rPr>
        <w:t>)</w:t>
      </w:r>
    </w:p>
    <w:p w14:paraId="65C4E84A" w14:textId="77777777" w:rsidR="00127AAA" w:rsidRPr="006E1990" w:rsidRDefault="00127AAA" w:rsidP="00127AAA">
      <w:pPr>
        <w:rPr>
          <w:rFonts w:ascii="Arial" w:hAnsi="Arial" w:cs="Arial"/>
          <w:color w:val="5B5B5F"/>
          <w:sz w:val="26"/>
          <w:szCs w:val="26"/>
        </w:rPr>
      </w:pPr>
    </w:p>
    <w:p w14:paraId="18911010" w14:textId="77777777" w:rsidR="00244403" w:rsidRDefault="00244403" w:rsidP="00127AAA">
      <w:pPr>
        <w:rPr>
          <w:rFonts w:ascii="Arial" w:hAnsi="Arial" w:cs="Arial"/>
          <w:b/>
          <w:bCs/>
          <w:color w:val="405CA1"/>
          <w:sz w:val="32"/>
          <w:szCs w:val="32"/>
        </w:rPr>
      </w:pPr>
    </w:p>
    <w:p w14:paraId="4E10416A" w14:textId="1B39EEF6" w:rsidR="00127AAA" w:rsidRPr="006E1990" w:rsidRDefault="00127AAA" w:rsidP="00127AAA">
      <w:pPr>
        <w:rPr>
          <w:rFonts w:ascii="Arial" w:hAnsi="Arial" w:cs="Arial"/>
          <w:b/>
          <w:bCs/>
          <w:color w:val="5B5B5F"/>
          <w:sz w:val="26"/>
          <w:szCs w:val="26"/>
        </w:rPr>
      </w:pPr>
      <w:r w:rsidRPr="006E1990">
        <w:rPr>
          <w:rFonts w:ascii="Arial" w:hAnsi="Arial" w:cs="Arial"/>
          <w:b/>
          <w:bCs/>
          <w:color w:val="405CA1"/>
          <w:sz w:val="32"/>
          <w:szCs w:val="32"/>
        </w:rPr>
        <w:t>OBJETO</w:t>
      </w:r>
    </w:p>
    <w:p w14:paraId="4ADD50E3" w14:textId="4C37E9F0" w:rsidR="007103E1" w:rsidRPr="006E1990" w:rsidRDefault="00681E7F" w:rsidP="007103E1">
      <w:pPr>
        <w:jc w:val="both"/>
        <w:rPr>
          <w:rFonts w:ascii="Arial" w:hAnsi="Arial" w:cs="Arial"/>
          <w:sz w:val="28"/>
          <w:szCs w:val="28"/>
        </w:rPr>
      </w:pPr>
      <w:r>
        <w:rPr>
          <w:rFonts w:ascii="Arial" w:hAnsi="Arial" w:cs="Arial"/>
          <w:sz w:val="28"/>
          <w:szCs w:val="28"/>
        </w:rPr>
        <w:t>S</w:t>
      </w:r>
      <w:r w:rsidR="001C503F" w:rsidRPr="001C503F">
        <w:rPr>
          <w:rFonts w:ascii="Arial" w:hAnsi="Arial" w:cs="Arial"/>
          <w:sz w:val="28"/>
          <w:szCs w:val="28"/>
        </w:rPr>
        <w:t xml:space="preserve">erviços de </w:t>
      </w:r>
      <w:r>
        <w:rPr>
          <w:rFonts w:ascii="Arial" w:hAnsi="Arial" w:cs="Arial"/>
          <w:sz w:val="28"/>
          <w:szCs w:val="28"/>
        </w:rPr>
        <w:t>gestão de mão de obra terceirizada</w:t>
      </w:r>
      <w:r w:rsidR="001C503F" w:rsidRPr="001C503F">
        <w:rPr>
          <w:rFonts w:ascii="Arial" w:hAnsi="Arial" w:cs="Arial"/>
          <w:sz w:val="28"/>
          <w:szCs w:val="28"/>
        </w:rPr>
        <w:t>, a serem executados com</w:t>
      </w:r>
      <w:r w:rsidR="00C711AC">
        <w:rPr>
          <w:rFonts w:ascii="Arial" w:hAnsi="Arial" w:cs="Arial"/>
          <w:sz w:val="28"/>
          <w:szCs w:val="28"/>
        </w:rPr>
        <w:t xml:space="preserve"> ponto eletrônico e</w:t>
      </w:r>
      <w:r w:rsidR="001C503F" w:rsidRPr="001C503F">
        <w:rPr>
          <w:rFonts w:ascii="Arial" w:hAnsi="Arial" w:cs="Arial"/>
          <w:sz w:val="28"/>
          <w:szCs w:val="28"/>
        </w:rPr>
        <w:t xml:space="preserve"> regime de dedicação exclusiva de mão de obra</w:t>
      </w:r>
      <w:r w:rsidR="001C503F">
        <w:rPr>
          <w:rFonts w:ascii="Arial" w:hAnsi="Arial" w:cs="Arial"/>
          <w:sz w:val="28"/>
          <w:szCs w:val="28"/>
        </w:rPr>
        <w:t>.</w:t>
      </w:r>
    </w:p>
    <w:p w14:paraId="1B0054E5" w14:textId="77777777" w:rsidR="00D66234" w:rsidRDefault="00D66234" w:rsidP="0E03D98A">
      <w:pPr>
        <w:rPr>
          <w:rFonts w:ascii="Arial" w:hAnsi="Arial" w:cs="Arial"/>
          <w:color w:val="5B5B5F"/>
          <w:sz w:val="28"/>
          <w:szCs w:val="28"/>
        </w:rPr>
      </w:pPr>
    </w:p>
    <w:p w14:paraId="154680B5" w14:textId="77777777" w:rsidR="00D66234" w:rsidRDefault="00D66234" w:rsidP="0E03D98A">
      <w:pPr>
        <w:rPr>
          <w:rFonts w:ascii="Arial" w:hAnsi="Arial" w:cs="Arial"/>
          <w:color w:val="5B5B5F"/>
          <w:sz w:val="28"/>
          <w:szCs w:val="28"/>
        </w:rPr>
      </w:pPr>
    </w:p>
    <w:p w14:paraId="23944647" w14:textId="77777777" w:rsidR="00D66234" w:rsidRDefault="00D66234" w:rsidP="0E03D98A">
      <w:pPr>
        <w:rPr>
          <w:rFonts w:ascii="Arial" w:hAnsi="Arial" w:cs="Arial"/>
          <w:color w:val="5B5B5F"/>
          <w:sz w:val="28"/>
          <w:szCs w:val="28"/>
        </w:rPr>
      </w:pPr>
    </w:p>
    <w:p w14:paraId="4EB8EEE9" w14:textId="77777777" w:rsidR="00D66234" w:rsidRDefault="00D66234" w:rsidP="0E03D98A">
      <w:pPr>
        <w:rPr>
          <w:rFonts w:ascii="Arial" w:hAnsi="Arial" w:cs="Arial"/>
          <w:color w:val="5B5B5F"/>
          <w:sz w:val="28"/>
          <w:szCs w:val="28"/>
        </w:rPr>
      </w:pPr>
    </w:p>
    <w:p w14:paraId="60AA53E0" w14:textId="0F51C32B" w:rsidR="00127AAA" w:rsidRPr="006E1990" w:rsidRDefault="00127AAA" w:rsidP="0E03D98A">
      <w:pPr>
        <w:rPr>
          <w:rFonts w:ascii="Arial" w:hAnsi="Arial" w:cs="Arial"/>
          <w:color w:val="5B5B5F"/>
          <w:sz w:val="28"/>
          <w:szCs w:val="28"/>
        </w:rPr>
      </w:pPr>
      <w:r w:rsidRPr="0E03D98A">
        <w:rPr>
          <w:rFonts w:ascii="Arial" w:hAnsi="Arial" w:cs="Arial"/>
          <w:color w:val="5B5B5F"/>
          <w:sz w:val="28"/>
          <w:szCs w:val="28"/>
        </w:rPr>
        <w:t xml:space="preserve"> </w:t>
      </w:r>
    </w:p>
    <w:p w14:paraId="0160A673" w14:textId="77777777" w:rsidR="00127AAA" w:rsidRPr="006E1990" w:rsidRDefault="00127AAA" w:rsidP="00127AAA">
      <w:pPr>
        <w:rPr>
          <w:rFonts w:ascii="Arial" w:hAnsi="Arial" w:cs="Arial"/>
          <w:color w:val="5B5B5F"/>
          <w:sz w:val="26"/>
          <w:szCs w:val="26"/>
        </w:rPr>
      </w:pPr>
    </w:p>
    <w:p w14:paraId="3DC07449" w14:textId="77777777" w:rsidR="00244403" w:rsidRDefault="00244403" w:rsidP="00127AAA">
      <w:pPr>
        <w:rPr>
          <w:rFonts w:ascii="Arial" w:hAnsi="Arial" w:cs="Arial"/>
          <w:b/>
          <w:bCs/>
          <w:color w:val="405CA1"/>
          <w:sz w:val="32"/>
          <w:szCs w:val="32"/>
        </w:rPr>
      </w:pPr>
    </w:p>
    <w:p w14:paraId="73DE36BB" w14:textId="08945653" w:rsidR="00127AAA" w:rsidRPr="006E1990" w:rsidRDefault="00127AAA" w:rsidP="00127AAA">
      <w:pPr>
        <w:rPr>
          <w:rFonts w:ascii="Arial" w:hAnsi="Arial" w:cs="Arial"/>
          <w:b/>
          <w:bCs/>
          <w:color w:val="405CA1"/>
          <w:sz w:val="26"/>
          <w:szCs w:val="26"/>
        </w:rPr>
      </w:pPr>
      <w:r w:rsidRPr="006E1990">
        <w:rPr>
          <w:rFonts w:ascii="Arial" w:hAnsi="Arial" w:cs="Arial"/>
          <w:b/>
          <w:bCs/>
          <w:color w:val="405CA1"/>
          <w:sz w:val="32"/>
          <w:szCs w:val="32"/>
        </w:rPr>
        <w:t>VALOR</w:t>
      </w:r>
      <w:r w:rsidRPr="006E1990">
        <w:rPr>
          <w:rFonts w:ascii="Arial" w:hAnsi="Arial" w:cs="Arial"/>
          <w:b/>
          <w:bCs/>
          <w:color w:val="405CA1"/>
          <w:sz w:val="26"/>
          <w:szCs w:val="26"/>
        </w:rPr>
        <w:t xml:space="preserve"> </w:t>
      </w:r>
      <w:r w:rsidRPr="00620B7F">
        <w:rPr>
          <w:rFonts w:ascii="Arial" w:hAnsi="Arial" w:cs="Arial"/>
          <w:b/>
          <w:bCs/>
          <w:color w:val="405CA1"/>
          <w:sz w:val="32"/>
          <w:szCs w:val="32"/>
        </w:rPr>
        <w:t>TOTAL DA CONTRATAÇÃO</w:t>
      </w:r>
    </w:p>
    <w:p w14:paraId="2EE6A38A" w14:textId="05B4400E" w:rsidR="00127AAA" w:rsidRDefault="00127AAA" w:rsidP="00127AAA">
      <w:pPr>
        <w:rPr>
          <w:rFonts w:ascii="Arial" w:hAnsi="Arial" w:cs="Arial"/>
          <w:b/>
          <w:bCs/>
          <w:color w:val="5B5B5F"/>
          <w:sz w:val="28"/>
          <w:szCs w:val="28"/>
        </w:rPr>
      </w:pPr>
      <w:r w:rsidRPr="0E03D98A">
        <w:rPr>
          <w:rFonts w:ascii="Arial" w:hAnsi="Arial" w:cs="Arial"/>
          <w:b/>
          <w:bCs/>
          <w:color w:val="5B5B5F"/>
          <w:sz w:val="28"/>
          <w:szCs w:val="28"/>
        </w:rPr>
        <w:t xml:space="preserve">R$ </w:t>
      </w:r>
      <w:r w:rsidR="00E22202" w:rsidRPr="00E22202">
        <w:rPr>
          <w:rFonts w:ascii="Arial" w:hAnsi="Arial" w:cs="Arial"/>
          <w:b/>
          <w:bCs/>
          <w:color w:val="5B5B5F"/>
          <w:sz w:val="28"/>
          <w:szCs w:val="28"/>
        </w:rPr>
        <w:t>1.707.270,00</w:t>
      </w:r>
      <w:r w:rsidR="00E22202">
        <w:rPr>
          <w:rFonts w:ascii="Arial" w:hAnsi="Arial" w:cs="Arial"/>
          <w:b/>
          <w:bCs/>
          <w:color w:val="5B5B5F"/>
          <w:sz w:val="28"/>
          <w:szCs w:val="28"/>
        </w:rPr>
        <w:t xml:space="preserve"> para todos os itens juntos em doze meses</w:t>
      </w:r>
    </w:p>
    <w:p w14:paraId="20507030" w14:textId="77777777" w:rsidR="00620B7F" w:rsidRPr="006E1990" w:rsidRDefault="00620B7F" w:rsidP="00127AAA">
      <w:pPr>
        <w:rPr>
          <w:rFonts w:ascii="Arial" w:hAnsi="Arial" w:cs="Arial"/>
          <w:b/>
          <w:bCs/>
          <w:color w:val="5B5B5F"/>
          <w:sz w:val="28"/>
          <w:szCs w:val="28"/>
        </w:rPr>
      </w:pPr>
    </w:p>
    <w:p w14:paraId="611CB109" w14:textId="77777777" w:rsidR="00127AAA" w:rsidRPr="006E1990" w:rsidRDefault="00127AAA" w:rsidP="00127AAA">
      <w:pPr>
        <w:rPr>
          <w:rFonts w:ascii="Arial" w:hAnsi="Arial" w:cs="Arial"/>
          <w:color w:val="5B5B5F"/>
          <w:sz w:val="26"/>
          <w:szCs w:val="26"/>
        </w:rPr>
      </w:pPr>
    </w:p>
    <w:p w14:paraId="4D2900ED" w14:textId="7E6E8AFE" w:rsidR="00127AAA" w:rsidRPr="006E1990" w:rsidRDefault="00805832" w:rsidP="00127AAA">
      <w:pPr>
        <w:rPr>
          <w:rFonts w:ascii="Arial" w:hAnsi="Arial" w:cs="Arial"/>
          <w:b/>
          <w:bCs/>
          <w:color w:val="405CA1"/>
          <w:sz w:val="26"/>
          <w:szCs w:val="26"/>
        </w:rPr>
      </w:pPr>
      <w:r w:rsidRPr="006E1990">
        <w:rPr>
          <w:rFonts w:ascii="Arial" w:hAnsi="Arial" w:cs="Arial"/>
          <w:b/>
          <w:bCs/>
          <w:color w:val="405CA1"/>
          <w:sz w:val="32"/>
          <w:szCs w:val="32"/>
        </w:rPr>
        <w:t>DATA</w:t>
      </w:r>
      <w:r w:rsidR="00C96959" w:rsidRPr="006E1990">
        <w:rPr>
          <w:rFonts w:ascii="Arial" w:hAnsi="Arial" w:cs="Arial"/>
          <w:b/>
          <w:bCs/>
          <w:color w:val="405CA1"/>
          <w:sz w:val="32"/>
          <w:szCs w:val="32"/>
        </w:rPr>
        <w:t xml:space="preserve"> DA SESSÃO PÚBLICA</w:t>
      </w:r>
    </w:p>
    <w:p w14:paraId="391561D5" w14:textId="61F14AB4" w:rsidR="00127AAA" w:rsidRPr="006E1990" w:rsidRDefault="006927AE" w:rsidP="00127AAA">
      <w:pPr>
        <w:rPr>
          <w:rFonts w:ascii="Arial" w:hAnsi="Arial" w:cs="Arial"/>
          <w:b/>
          <w:bCs/>
          <w:color w:val="5B5B5F"/>
          <w:sz w:val="28"/>
          <w:szCs w:val="28"/>
        </w:rPr>
      </w:pPr>
      <w:r w:rsidRPr="0E03D98A">
        <w:rPr>
          <w:rFonts w:ascii="Arial" w:hAnsi="Arial" w:cs="Arial"/>
          <w:color w:val="5B5B5F"/>
          <w:sz w:val="28"/>
          <w:szCs w:val="28"/>
        </w:rPr>
        <w:t>Dia</w:t>
      </w:r>
      <w:r w:rsidR="00127AAA" w:rsidRPr="0E03D98A">
        <w:rPr>
          <w:rFonts w:ascii="Arial" w:hAnsi="Arial" w:cs="Arial"/>
          <w:color w:val="5B5B5F"/>
          <w:sz w:val="28"/>
          <w:szCs w:val="28"/>
        </w:rPr>
        <w:t xml:space="preserve"> </w:t>
      </w:r>
      <w:r w:rsidR="00FE3493">
        <w:rPr>
          <w:rFonts w:ascii="Arial" w:hAnsi="Arial" w:cs="Arial"/>
          <w:b/>
          <w:bCs/>
          <w:color w:val="5B5B5F"/>
          <w:sz w:val="28"/>
          <w:szCs w:val="28"/>
        </w:rPr>
        <w:t>05</w:t>
      </w:r>
      <w:r w:rsidR="00127AAA" w:rsidRPr="0E03D98A">
        <w:rPr>
          <w:rFonts w:ascii="Arial" w:hAnsi="Arial" w:cs="Arial"/>
          <w:b/>
          <w:bCs/>
          <w:color w:val="5B5B5F"/>
          <w:sz w:val="28"/>
          <w:szCs w:val="28"/>
        </w:rPr>
        <w:t>/</w:t>
      </w:r>
      <w:r w:rsidR="00FE3493">
        <w:rPr>
          <w:rFonts w:ascii="Arial" w:hAnsi="Arial" w:cs="Arial"/>
          <w:b/>
          <w:bCs/>
          <w:color w:val="5B5B5F"/>
          <w:sz w:val="28"/>
          <w:szCs w:val="28"/>
        </w:rPr>
        <w:t>11</w:t>
      </w:r>
      <w:r w:rsidR="00127AAA" w:rsidRPr="0E03D98A">
        <w:rPr>
          <w:rFonts w:ascii="Arial" w:hAnsi="Arial" w:cs="Arial"/>
          <w:b/>
          <w:bCs/>
          <w:color w:val="5B5B5F"/>
          <w:sz w:val="28"/>
          <w:szCs w:val="28"/>
        </w:rPr>
        <w:t>/</w:t>
      </w:r>
      <w:r w:rsidR="00FE3493">
        <w:rPr>
          <w:rFonts w:ascii="Arial" w:hAnsi="Arial" w:cs="Arial"/>
          <w:b/>
          <w:bCs/>
          <w:color w:val="5B5B5F"/>
          <w:sz w:val="28"/>
          <w:szCs w:val="28"/>
        </w:rPr>
        <w:t>2024</w:t>
      </w:r>
      <w:r w:rsidR="00127AAA" w:rsidRPr="0E03D98A">
        <w:rPr>
          <w:rFonts w:ascii="Arial" w:hAnsi="Arial" w:cs="Arial"/>
          <w:b/>
          <w:bCs/>
          <w:color w:val="5B5B5F"/>
          <w:sz w:val="28"/>
          <w:szCs w:val="28"/>
        </w:rPr>
        <w:t xml:space="preserve"> </w:t>
      </w:r>
      <w:r w:rsidR="00127AAA" w:rsidRPr="0E03D98A">
        <w:rPr>
          <w:rFonts w:ascii="Arial" w:hAnsi="Arial" w:cs="Arial"/>
          <w:color w:val="5B5B5F"/>
          <w:sz w:val="28"/>
          <w:szCs w:val="28"/>
        </w:rPr>
        <w:t xml:space="preserve">às </w:t>
      </w:r>
      <w:proofErr w:type="spellStart"/>
      <w:r w:rsidR="00244403" w:rsidRPr="0E03D98A">
        <w:rPr>
          <w:rFonts w:ascii="Arial" w:hAnsi="Arial" w:cs="Arial"/>
          <w:b/>
          <w:bCs/>
          <w:color w:val="5B5B5F"/>
          <w:sz w:val="28"/>
          <w:szCs w:val="28"/>
        </w:rPr>
        <w:t>X</w:t>
      </w:r>
      <w:r w:rsidR="37B73D70" w:rsidRPr="0E03D98A">
        <w:rPr>
          <w:rFonts w:ascii="Arial" w:hAnsi="Arial" w:cs="Arial"/>
          <w:b/>
          <w:bCs/>
          <w:color w:val="5B5B5F"/>
          <w:sz w:val="28"/>
          <w:szCs w:val="28"/>
        </w:rPr>
        <w:t>X</w:t>
      </w:r>
      <w:r w:rsidR="00127AAA" w:rsidRPr="0E03D98A">
        <w:rPr>
          <w:rFonts w:ascii="Arial" w:hAnsi="Arial" w:cs="Arial"/>
          <w:b/>
          <w:bCs/>
          <w:color w:val="5B5B5F"/>
          <w:sz w:val="28"/>
          <w:szCs w:val="28"/>
        </w:rPr>
        <w:t>h</w:t>
      </w:r>
      <w:proofErr w:type="spellEnd"/>
      <w:r w:rsidR="0083414A" w:rsidRPr="0E03D98A">
        <w:rPr>
          <w:rFonts w:ascii="Arial" w:hAnsi="Arial" w:cs="Arial"/>
          <w:b/>
          <w:bCs/>
          <w:color w:val="5B5B5F"/>
          <w:sz w:val="28"/>
          <w:szCs w:val="28"/>
        </w:rPr>
        <w:t xml:space="preserve"> (horário de Brasília)</w:t>
      </w:r>
    </w:p>
    <w:p w14:paraId="154269C0" w14:textId="77777777" w:rsidR="0083414A" w:rsidRPr="006E1990" w:rsidRDefault="0083414A" w:rsidP="00127AAA">
      <w:pPr>
        <w:rPr>
          <w:rFonts w:ascii="Arial" w:hAnsi="Arial" w:cs="Arial"/>
          <w:b/>
          <w:bCs/>
          <w:color w:val="5B5B5F"/>
          <w:sz w:val="26"/>
          <w:szCs w:val="26"/>
        </w:rPr>
      </w:pPr>
    </w:p>
    <w:p w14:paraId="6B4D60D5" w14:textId="77777777" w:rsidR="00620B7F" w:rsidRDefault="00620B7F" w:rsidP="009B65D5">
      <w:pPr>
        <w:jc w:val="both"/>
        <w:rPr>
          <w:rFonts w:ascii="Arial" w:hAnsi="Arial" w:cs="Arial"/>
          <w:b/>
          <w:bCs/>
          <w:caps/>
          <w:color w:val="405CA1"/>
          <w:sz w:val="32"/>
          <w:szCs w:val="32"/>
        </w:rPr>
      </w:pPr>
    </w:p>
    <w:p w14:paraId="7A20D12A" w14:textId="58205443" w:rsidR="009B65D5" w:rsidRPr="006E1990" w:rsidRDefault="0083414A" w:rsidP="009B65D5">
      <w:pPr>
        <w:jc w:val="both"/>
        <w:rPr>
          <w:rFonts w:ascii="Arial" w:hAnsi="Arial" w:cs="Arial"/>
          <w:caps/>
          <w:color w:val="0000FF"/>
          <w:sz w:val="32"/>
          <w:szCs w:val="32"/>
        </w:rPr>
      </w:pPr>
      <w:r w:rsidRPr="006E1990">
        <w:rPr>
          <w:rFonts w:ascii="Arial" w:hAnsi="Arial" w:cs="Arial"/>
          <w:b/>
          <w:bCs/>
          <w:caps/>
          <w:color w:val="405CA1"/>
          <w:sz w:val="32"/>
          <w:szCs w:val="32"/>
        </w:rPr>
        <w:t>Critério de Julgamento:</w:t>
      </w:r>
    </w:p>
    <w:p w14:paraId="32F6E33E" w14:textId="02949D23" w:rsidR="0083414A" w:rsidRPr="001C503F" w:rsidRDefault="0083414A" w:rsidP="009B65D5">
      <w:pPr>
        <w:jc w:val="both"/>
        <w:rPr>
          <w:rFonts w:ascii="Arial" w:hAnsi="Arial" w:cs="Arial"/>
          <w:sz w:val="28"/>
          <w:szCs w:val="28"/>
        </w:rPr>
      </w:pPr>
      <w:r w:rsidRPr="001C503F">
        <w:rPr>
          <w:rFonts w:ascii="Arial" w:hAnsi="Arial" w:cs="Arial"/>
          <w:color w:val="595959" w:themeColor="text1" w:themeTint="A6"/>
          <w:sz w:val="28"/>
          <w:szCs w:val="28"/>
        </w:rPr>
        <w:t xml:space="preserve">menor preço </w:t>
      </w:r>
      <w:r w:rsidRPr="001C503F">
        <w:rPr>
          <w:rFonts w:ascii="Arial" w:hAnsi="Arial" w:cs="Arial"/>
          <w:sz w:val="28"/>
          <w:szCs w:val="28"/>
        </w:rPr>
        <w:t>por</w:t>
      </w:r>
      <w:r w:rsidRPr="001C503F">
        <w:rPr>
          <w:rFonts w:ascii="Arial" w:hAnsi="Arial" w:cs="Arial"/>
          <w:color w:val="FF0000"/>
          <w:sz w:val="28"/>
          <w:szCs w:val="28"/>
        </w:rPr>
        <w:t xml:space="preserve"> </w:t>
      </w:r>
      <w:r w:rsidRPr="001C503F">
        <w:rPr>
          <w:rFonts w:ascii="Arial" w:hAnsi="Arial" w:cs="Arial"/>
          <w:color w:val="595959" w:themeColor="text1" w:themeTint="A6"/>
          <w:sz w:val="28"/>
          <w:szCs w:val="28"/>
        </w:rPr>
        <w:t>item</w:t>
      </w:r>
    </w:p>
    <w:p w14:paraId="48A2A884" w14:textId="77777777" w:rsidR="009B65D5" w:rsidRPr="006E1990" w:rsidRDefault="009B65D5" w:rsidP="009B65D5">
      <w:pPr>
        <w:jc w:val="both"/>
        <w:rPr>
          <w:rFonts w:ascii="Arial" w:hAnsi="Arial" w:cs="Arial"/>
          <w:sz w:val="26"/>
          <w:szCs w:val="26"/>
        </w:rPr>
      </w:pPr>
    </w:p>
    <w:p w14:paraId="6181E838" w14:textId="77777777" w:rsidR="009B65D5" w:rsidRPr="006E1990" w:rsidRDefault="0083414A" w:rsidP="009B65D5">
      <w:pPr>
        <w:jc w:val="both"/>
        <w:rPr>
          <w:rFonts w:ascii="Arial" w:hAnsi="Arial" w:cs="Arial"/>
          <w:caps/>
          <w:sz w:val="32"/>
          <w:szCs w:val="32"/>
        </w:rPr>
      </w:pPr>
      <w:r w:rsidRPr="006E1990">
        <w:rPr>
          <w:rFonts w:ascii="Arial" w:hAnsi="Arial" w:cs="Arial"/>
          <w:b/>
          <w:bCs/>
          <w:caps/>
          <w:color w:val="405CA1"/>
          <w:sz w:val="32"/>
          <w:szCs w:val="32"/>
        </w:rPr>
        <w:t>Modo de disputa:</w:t>
      </w:r>
    </w:p>
    <w:p w14:paraId="44787F57" w14:textId="780CFB98" w:rsidR="0083414A" w:rsidRPr="006E1990" w:rsidRDefault="0083414A" w:rsidP="009B65D5">
      <w:pPr>
        <w:jc w:val="both"/>
        <w:rPr>
          <w:rFonts w:ascii="Arial" w:hAnsi="Arial" w:cs="Arial"/>
          <w:sz w:val="28"/>
          <w:szCs w:val="28"/>
        </w:rPr>
      </w:pPr>
      <w:proofErr w:type="gramStart"/>
      <w:r w:rsidRPr="00620B7F">
        <w:rPr>
          <w:rFonts w:ascii="Arial" w:hAnsi="Arial" w:cs="Arial"/>
          <w:color w:val="595959" w:themeColor="text1" w:themeTint="A6"/>
          <w:sz w:val="28"/>
          <w:szCs w:val="28"/>
        </w:rPr>
        <w:t>aberto</w:t>
      </w:r>
      <w:proofErr w:type="gramEnd"/>
      <w:r w:rsidRPr="00620B7F">
        <w:rPr>
          <w:rFonts w:ascii="Arial" w:hAnsi="Arial" w:cs="Arial"/>
          <w:color w:val="595959" w:themeColor="text1" w:themeTint="A6"/>
          <w:sz w:val="28"/>
          <w:szCs w:val="28"/>
        </w:rPr>
        <w:t xml:space="preserve"> e fechado</w:t>
      </w:r>
    </w:p>
    <w:p w14:paraId="3374E9D6" w14:textId="77777777" w:rsidR="0083414A" w:rsidRPr="006E1990" w:rsidRDefault="0083414A" w:rsidP="00127AAA">
      <w:pPr>
        <w:rPr>
          <w:rFonts w:ascii="Arial" w:hAnsi="Arial" w:cs="Arial"/>
          <w:color w:val="5B5B5F"/>
          <w:sz w:val="26"/>
          <w:szCs w:val="26"/>
        </w:rPr>
      </w:pPr>
    </w:p>
    <w:p w14:paraId="4AF48309" w14:textId="77777777" w:rsidR="006927AE" w:rsidRPr="006E1990" w:rsidRDefault="006927AE" w:rsidP="00127AAA">
      <w:pPr>
        <w:rPr>
          <w:rFonts w:ascii="Arial" w:hAnsi="Arial" w:cs="Arial"/>
          <w:b/>
          <w:bCs/>
          <w:color w:val="405CA1"/>
          <w:sz w:val="26"/>
          <w:szCs w:val="26"/>
        </w:rPr>
      </w:pPr>
    </w:p>
    <w:p w14:paraId="7D4BDBD4" w14:textId="77777777" w:rsidR="00127AAA" w:rsidRPr="00244403" w:rsidRDefault="00127AAA" w:rsidP="00127AAA">
      <w:pPr>
        <w:rPr>
          <w:rFonts w:ascii="Arial" w:hAnsi="Arial" w:cs="Arial"/>
          <w:b/>
          <w:bCs/>
          <w:color w:val="405CA1"/>
          <w:sz w:val="32"/>
          <w:szCs w:val="32"/>
        </w:rPr>
      </w:pPr>
      <w:r w:rsidRPr="00244403">
        <w:rPr>
          <w:rFonts w:ascii="Arial" w:hAnsi="Arial" w:cs="Arial"/>
          <w:b/>
          <w:bCs/>
          <w:color w:val="405CA1"/>
          <w:sz w:val="32"/>
          <w:szCs w:val="32"/>
        </w:rPr>
        <w:t>PREFERÊNCIA ME/EPP/EQUIPARADAS</w:t>
      </w:r>
    </w:p>
    <w:p w14:paraId="623D4ED2" w14:textId="512A4A04" w:rsidR="00127AAA" w:rsidRPr="006E1990" w:rsidRDefault="00244403" w:rsidP="00127AAA">
      <w:pPr>
        <w:rPr>
          <w:rFonts w:ascii="Arial" w:hAnsi="Arial" w:cs="Arial"/>
          <w:b/>
          <w:bCs/>
          <w:color w:val="5B5B5F"/>
          <w:sz w:val="26"/>
          <w:szCs w:val="26"/>
        </w:rPr>
      </w:pPr>
      <w:r>
        <w:rPr>
          <w:rFonts w:ascii="Arial" w:hAnsi="Arial" w:cs="Arial"/>
          <w:b/>
          <w:bCs/>
          <w:color w:val="5B5B5F"/>
          <w:sz w:val="26"/>
          <w:szCs w:val="26"/>
        </w:rPr>
        <w:t>NÃO</w:t>
      </w:r>
    </w:p>
    <w:p w14:paraId="4903965D" w14:textId="77777777" w:rsidR="003F579D" w:rsidRDefault="003F579D" w:rsidP="00127AAA">
      <w:pPr>
        <w:rPr>
          <w:rFonts w:ascii="Arial" w:hAnsi="Arial" w:cs="Arial"/>
          <w:b/>
          <w:bCs/>
          <w:color w:val="5B5B5F"/>
          <w:sz w:val="28"/>
          <w:szCs w:val="28"/>
        </w:rPr>
      </w:pPr>
    </w:p>
    <w:p w14:paraId="29E64201" w14:textId="77777777" w:rsidR="00244403" w:rsidRDefault="00244403" w:rsidP="00127AAA">
      <w:pPr>
        <w:rPr>
          <w:rFonts w:ascii="Arial" w:hAnsi="Arial" w:cs="Arial"/>
          <w:b/>
          <w:bCs/>
          <w:color w:val="5B5B5F"/>
          <w:sz w:val="28"/>
          <w:szCs w:val="28"/>
        </w:rPr>
      </w:pP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18DDBE87" w14:textId="77777777" w:rsidR="003F579D" w:rsidRPr="006E1990" w:rsidRDefault="003F579D" w:rsidP="003F579D">
          <w:pPr>
            <w:pStyle w:val="CabealhodoSumrio"/>
            <w:rPr>
              <w:rFonts w:ascii="Arial" w:hAnsi="Arial" w:cs="Arial"/>
              <w:sz w:val="22"/>
              <w:szCs w:val="22"/>
            </w:rPr>
          </w:pPr>
          <w:r w:rsidRPr="006E1990">
            <w:rPr>
              <w:rFonts w:ascii="Arial" w:hAnsi="Arial" w:cs="Arial"/>
              <w:sz w:val="22"/>
              <w:szCs w:val="22"/>
            </w:rPr>
            <w:t>Sumário</w:t>
          </w:r>
        </w:p>
        <w:p w14:paraId="0DE30D79" w14:textId="77777777" w:rsidR="003F579D" w:rsidRPr="006E1990" w:rsidRDefault="003F579D" w:rsidP="003F579D">
          <w:pPr>
            <w:rPr>
              <w:rFonts w:ascii="Arial" w:hAnsi="Arial" w:cs="Arial"/>
            </w:rPr>
          </w:pPr>
        </w:p>
        <w:p w14:paraId="32C0F50A" w14:textId="2DDCC298" w:rsidR="00CE7F8D" w:rsidRDefault="003F579D">
          <w:pPr>
            <w:pStyle w:val="Sumrio1"/>
            <w:rPr>
              <w:rFonts w:asciiTheme="minorHAnsi" w:eastAsiaTheme="minorEastAsia" w:hAnsiTheme="minorHAnsi" w:cstheme="minorBidi"/>
              <w:noProof/>
              <w:sz w:val="22"/>
              <w:szCs w:val="22"/>
            </w:rPr>
          </w:pPr>
          <w:r w:rsidRPr="006E1990">
            <w:rPr>
              <w:rFonts w:cs="Arial"/>
              <w:sz w:val="22"/>
              <w:szCs w:val="22"/>
            </w:rPr>
            <w:fldChar w:fldCharType="begin"/>
          </w:r>
          <w:r w:rsidRPr="006E1990">
            <w:rPr>
              <w:rFonts w:cs="Arial"/>
              <w:sz w:val="22"/>
              <w:szCs w:val="22"/>
            </w:rPr>
            <w:instrText xml:space="preserve"> TOC \o "1-3" \h \z \u </w:instrText>
          </w:r>
          <w:r w:rsidRPr="006E1990">
            <w:rPr>
              <w:rFonts w:cs="Arial"/>
              <w:sz w:val="22"/>
              <w:szCs w:val="22"/>
            </w:rPr>
            <w:fldChar w:fldCharType="separate"/>
          </w:r>
          <w:hyperlink w:anchor="_Toc156571857" w:history="1">
            <w:r w:rsidR="00CE7F8D" w:rsidRPr="00975324">
              <w:rPr>
                <w:rStyle w:val="Hyperlink"/>
                <w:noProof/>
                <w:lang w:eastAsia="en-US"/>
              </w:rPr>
              <w:t>1.</w:t>
            </w:r>
            <w:r w:rsidR="00CE7F8D">
              <w:rPr>
                <w:rFonts w:asciiTheme="minorHAnsi" w:eastAsiaTheme="minorEastAsia" w:hAnsiTheme="minorHAnsi" w:cstheme="minorBidi"/>
                <w:noProof/>
                <w:sz w:val="22"/>
                <w:szCs w:val="22"/>
              </w:rPr>
              <w:tab/>
            </w:r>
            <w:r w:rsidR="00CE7F8D" w:rsidRPr="00975324">
              <w:rPr>
                <w:rStyle w:val="Hyperlink"/>
                <w:noProof/>
                <w:lang w:eastAsia="en-US"/>
              </w:rPr>
              <w:t>DO OBJETO</w:t>
            </w:r>
            <w:r w:rsidR="00CE7F8D">
              <w:rPr>
                <w:noProof/>
                <w:webHidden/>
              </w:rPr>
              <w:tab/>
            </w:r>
            <w:r w:rsidR="00CE7F8D">
              <w:rPr>
                <w:noProof/>
                <w:webHidden/>
              </w:rPr>
              <w:fldChar w:fldCharType="begin"/>
            </w:r>
            <w:r w:rsidR="00CE7F8D">
              <w:rPr>
                <w:noProof/>
                <w:webHidden/>
              </w:rPr>
              <w:instrText xml:space="preserve"> PAGEREF _Toc156571857 \h </w:instrText>
            </w:r>
            <w:r w:rsidR="00CE7F8D">
              <w:rPr>
                <w:noProof/>
                <w:webHidden/>
              </w:rPr>
            </w:r>
            <w:r w:rsidR="00CE7F8D">
              <w:rPr>
                <w:noProof/>
                <w:webHidden/>
              </w:rPr>
              <w:fldChar w:fldCharType="separate"/>
            </w:r>
            <w:r w:rsidR="00FE3493">
              <w:rPr>
                <w:noProof/>
                <w:webHidden/>
              </w:rPr>
              <w:t>3</w:t>
            </w:r>
            <w:r w:rsidR="00CE7F8D">
              <w:rPr>
                <w:noProof/>
                <w:webHidden/>
              </w:rPr>
              <w:fldChar w:fldCharType="end"/>
            </w:r>
          </w:hyperlink>
        </w:p>
        <w:p w14:paraId="2F8554DB" w14:textId="291E34CE" w:rsidR="00CE7F8D" w:rsidRDefault="00DF0F4C">
          <w:pPr>
            <w:pStyle w:val="Sumrio1"/>
            <w:rPr>
              <w:rFonts w:asciiTheme="minorHAnsi" w:eastAsiaTheme="minorEastAsia" w:hAnsiTheme="minorHAnsi" w:cstheme="minorBidi"/>
              <w:noProof/>
              <w:sz w:val="22"/>
              <w:szCs w:val="22"/>
            </w:rPr>
          </w:pPr>
          <w:hyperlink w:anchor="_Toc156571858" w:history="1">
            <w:r w:rsidR="00CE7F8D" w:rsidRPr="00975324">
              <w:rPr>
                <w:rStyle w:val="Hyperlink"/>
                <w:noProof/>
              </w:rPr>
              <w:t>2.</w:t>
            </w:r>
            <w:r w:rsidR="00CE7F8D">
              <w:rPr>
                <w:rFonts w:asciiTheme="minorHAnsi" w:eastAsiaTheme="minorEastAsia" w:hAnsiTheme="minorHAnsi" w:cstheme="minorBidi"/>
                <w:noProof/>
                <w:sz w:val="22"/>
                <w:szCs w:val="22"/>
              </w:rPr>
              <w:tab/>
            </w:r>
            <w:r w:rsidR="00CE7F8D" w:rsidRPr="00975324">
              <w:rPr>
                <w:rStyle w:val="Hyperlink"/>
                <w:noProof/>
              </w:rPr>
              <w:t>DA PARTICIPAÇÃO NA LICITAÇÃO</w:t>
            </w:r>
            <w:r w:rsidR="00CE7F8D">
              <w:rPr>
                <w:noProof/>
                <w:webHidden/>
              </w:rPr>
              <w:tab/>
            </w:r>
            <w:r w:rsidR="00CE7F8D">
              <w:rPr>
                <w:noProof/>
                <w:webHidden/>
              </w:rPr>
              <w:fldChar w:fldCharType="begin"/>
            </w:r>
            <w:r w:rsidR="00CE7F8D">
              <w:rPr>
                <w:noProof/>
                <w:webHidden/>
              </w:rPr>
              <w:instrText xml:space="preserve"> PAGEREF _Toc156571858 \h </w:instrText>
            </w:r>
            <w:r w:rsidR="00CE7F8D">
              <w:rPr>
                <w:noProof/>
                <w:webHidden/>
              </w:rPr>
            </w:r>
            <w:r w:rsidR="00CE7F8D">
              <w:rPr>
                <w:noProof/>
                <w:webHidden/>
              </w:rPr>
              <w:fldChar w:fldCharType="separate"/>
            </w:r>
            <w:r w:rsidR="00FE3493">
              <w:rPr>
                <w:noProof/>
                <w:webHidden/>
              </w:rPr>
              <w:t>3</w:t>
            </w:r>
            <w:r w:rsidR="00CE7F8D">
              <w:rPr>
                <w:noProof/>
                <w:webHidden/>
              </w:rPr>
              <w:fldChar w:fldCharType="end"/>
            </w:r>
          </w:hyperlink>
        </w:p>
        <w:p w14:paraId="29150F54" w14:textId="0CF70D51" w:rsidR="00CE7F8D" w:rsidRDefault="00DF0F4C">
          <w:pPr>
            <w:pStyle w:val="Sumrio1"/>
            <w:rPr>
              <w:rFonts w:asciiTheme="minorHAnsi" w:eastAsiaTheme="minorEastAsia" w:hAnsiTheme="minorHAnsi" w:cstheme="minorBidi"/>
              <w:noProof/>
              <w:sz w:val="22"/>
              <w:szCs w:val="22"/>
            </w:rPr>
          </w:pPr>
          <w:hyperlink w:anchor="_Toc156571859" w:history="1">
            <w:r w:rsidR="00CE7F8D" w:rsidRPr="00975324">
              <w:rPr>
                <w:rStyle w:val="Hyperlink"/>
                <w:noProof/>
              </w:rPr>
              <w:t>3.</w:t>
            </w:r>
            <w:r w:rsidR="00CE7F8D">
              <w:rPr>
                <w:rFonts w:asciiTheme="minorHAnsi" w:eastAsiaTheme="minorEastAsia" w:hAnsiTheme="minorHAnsi" w:cstheme="minorBidi"/>
                <w:noProof/>
                <w:sz w:val="22"/>
                <w:szCs w:val="22"/>
              </w:rPr>
              <w:tab/>
            </w:r>
            <w:r w:rsidR="00CE7F8D" w:rsidRPr="00975324">
              <w:rPr>
                <w:rStyle w:val="Hyperlink"/>
                <w:noProof/>
              </w:rPr>
              <w:t>DA APRESENTAÇÃO DA PROPOSTA E DOS DOCUMENTOS DE HABILITAÇÃO</w:t>
            </w:r>
            <w:r w:rsidR="00CE7F8D">
              <w:rPr>
                <w:noProof/>
                <w:webHidden/>
              </w:rPr>
              <w:tab/>
            </w:r>
            <w:r w:rsidR="00CE7F8D">
              <w:rPr>
                <w:noProof/>
                <w:webHidden/>
              </w:rPr>
              <w:fldChar w:fldCharType="begin"/>
            </w:r>
            <w:r w:rsidR="00CE7F8D">
              <w:rPr>
                <w:noProof/>
                <w:webHidden/>
              </w:rPr>
              <w:instrText xml:space="preserve"> PAGEREF _Toc156571859 \h </w:instrText>
            </w:r>
            <w:r w:rsidR="00CE7F8D">
              <w:rPr>
                <w:noProof/>
                <w:webHidden/>
              </w:rPr>
            </w:r>
            <w:r w:rsidR="00CE7F8D">
              <w:rPr>
                <w:noProof/>
                <w:webHidden/>
              </w:rPr>
              <w:fldChar w:fldCharType="separate"/>
            </w:r>
            <w:r w:rsidR="00FE3493">
              <w:rPr>
                <w:noProof/>
                <w:webHidden/>
              </w:rPr>
              <w:t>5</w:t>
            </w:r>
            <w:r w:rsidR="00CE7F8D">
              <w:rPr>
                <w:noProof/>
                <w:webHidden/>
              </w:rPr>
              <w:fldChar w:fldCharType="end"/>
            </w:r>
          </w:hyperlink>
        </w:p>
        <w:p w14:paraId="27F9E514" w14:textId="28B2B167" w:rsidR="00CE7F8D" w:rsidRDefault="00DF0F4C">
          <w:pPr>
            <w:pStyle w:val="Sumrio1"/>
            <w:rPr>
              <w:rFonts w:asciiTheme="minorHAnsi" w:eastAsiaTheme="minorEastAsia" w:hAnsiTheme="minorHAnsi" w:cstheme="minorBidi"/>
              <w:noProof/>
              <w:sz w:val="22"/>
              <w:szCs w:val="22"/>
            </w:rPr>
          </w:pPr>
          <w:hyperlink w:anchor="_Toc156571860" w:history="1">
            <w:r w:rsidR="00CE7F8D" w:rsidRPr="00975324">
              <w:rPr>
                <w:rStyle w:val="Hyperlink"/>
                <w:noProof/>
              </w:rPr>
              <w:t>4.</w:t>
            </w:r>
            <w:r w:rsidR="00CE7F8D">
              <w:rPr>
                <w:rFonts w:asciiTheme="minorHAnsi" w:eastAsiaTheme="minorEastAsia" w:hAnsiTheme="minorHAnsi" w:cstheme="minorBidi"/>
                <w:noProof/>
                <w:sz w:val="22"/>
                <w:szCs w:val="22"/>
              </w:rPr>
              <w:tab/>
            </w:r>
            <w:r w:rsidR="00CE7F8D" w:rsidRPr="00975324">
              <w:rPr>
                <w:rStyle w:val="Hyperlink"/>
                <w:noProof/>
              </w:rPr>
              <w:t>DO PREENCHIMENTO DA PROPOSTA</w:t>
            </w:r>
            <w:r w:rsidR="00CE7F8D">
              <w:rPr>
                <w:noProof/>
                <w:webHidden/>
              </w:rPr>
              <w:tab/>
            </w:r>
            <w:r w:rsidR="00CE7F8D">
              <w:rPr>
                <w:noProof/>
                <w:webHidden/>
              </w:rPr>
              <w:fldChar w:fldCharType="begin"/>
            </w:r>
            <w:r w:rsidR="00CE7F8D">
              <w:rPr>
                <w:noProof/>
                <w:webHidden/>
              </w:rPr>
              <w:instrText xml:space="preserve"> PAGEREF _Toc156571860 \h </w:instrText>
            </w:r>
            <w:r w:rsidR="00CE7F8D">
              <w:rPr>
                <w:noProof/>
                <w:webHidden/>
              </w:rPr>
            </w:r>
            <w:r w:rsidR="00CE7F8D">
              <w:rPr>
                <w:noProof/>
                <w:webHidden/>
              </w:rPr>
              <w:fldChar w:fldCharType="separate"/>
            </w:r>
            <w:r w:rsidR="00FE3493">
              <w:rPr>
                <w:noProof/>
                <w:webHidden/>
              </w:rPr>
              <w:t>7</w:t>
            </w:r>
            <w:r w:rsidR="00CE7F8D">
              <w:rPr>
                <w:noProof/>
                <w:webHidden/>
              </w:rPr>
              <w:fldChar w:fldCharType="end"/>
            </w:r>
          </w:hyperlink>
        </w:p>
        <w:p w14:paraId="38D608C2" w14:textId="6624E4DA" w:rsidR="00CE7F8D" w:rsidRDefault="00DF0F4C">
          <w:pPr>
            <w:pStyle w:val="Sumrio1"/>
            <w:rPr>
              <w:rFonts w:asciiTheme="minorHAnsi" w:eastAsiaTheme="minorEastAsia" w:hAnsiTheme="minorHAnsi" w:cstheme="minorBidi"/>
              <w:noProof/>
              <w:sz w:val="22"/>
              <w:szCs w:val="22"/>
            </w:rPr>
          </w:pPr>
          <w:hyperlink w:anchor="_Toc156571861" w:history="1">
            <w:r w:rsidR="00CE7F8D" w:rsidRPr="00975324">
              <w:rPr>
                <w:rStyle w:val="Hyperlink"/>
                <w:noProof/>
              </w:rPr>
              <w:t>5.</w:t>
            </w:r>
            <w:r w:rsidR="00CE7F8D">
              <w:rPr>
                <w:rFonts w:asciiTheme="minorHAnsi" w:eastAsiaTheme="minorEastAsia" w:hAnsiTheme="minorHAnsi" w:cstheme="minorBidi"/>
                <w:noProof/>
                <w:sz w:val="22"/>
                <w:szCs w:val="22"/>
              </w:rPr>
              <w:tab/>
            </w:r>
            <w:r w:rsidR="00CE7F8D" w:rsidRPr="00975324">
              <w:rPr>
                <w:rStyle w:val="Hyperlink"/>
                <w:noProof/>
              </w:rPr>
              <w:t>DA ABERTURA DA SESSÃO, CLASSIFICAÇÃO DAS PROPOSTAS E FORMULAÇÃO DE LANCES</w:t>
            </w:r>
            <w:r w:rsidR="00CE7F8D">
              <w:rPr>
                <w:noProof/>
                <w:webHidden/>
              </w:rPr>
              <w:tab/>
            </w:r>
            <w:r w:rsidR="00CE7F8D">
              <w:rPr>
                <w:noProof/>
                <w:webHidden/>
              </w:rPr>
              <w:fldChar w:fldCharType="begin"/>
            </w:r>
            <w:r w:rsidR="00CE7F8D">
              <w:rPr>
                <w:noProof/>
                <w:webHidden/>
              </w:rPr>
              <w:instrText xml:space="preserve"> PAGEREF _Toc156571861 \h </w:instrText>
            </w:r>
            <w:r w:rsidR="00CE7F8D">
              <w:rPr>
                <w:noProof/>
                <w:webHidden/>
              </w:rPr>
            </w:r>
            <w:r w:rsidR="00CE7F8D">
              <w:rPr>
                <w:noProof/>
                <w:webHidden/>
              </w:rPr>
              <w:fldChar w:fldCharType="separate"/>
            </w:r>
            <w:r w:rsidR="00FE3493">
              <w:rPr>
                <w:noProof/>
                <w:webHidden/>
              </w:rPr>
              <w:t>8</w:t>
            </w:r>
            <w:r w:rsidR="00CE7F8D">
              <w:rPr>
                <w:noProof/>
                <w:webHidden/>
              </w:rPr>
              <w:fldChar w:fldCharType="end"/>
            </w:r>
          </w:hyperlink>
        </w:p>
        <w:p w14:paraId="061AC1D0" w14:textId="340E51C2" w:rsidR="00CE7F8D" w:rsidRDefault="00DF0F4C">
          <w:pPr>
            <w:pStyle w:val="Sumrio1"/>
            <w:rPr>
              <w:rFonts w:asciiTheme="minorHAnsi" w:eastAsiaTheme="minorEastAsia" w:hAnsiTheme="minorHAnsi" w:cstheme="minorBidi"/>
              <w:noProof/>
              <w:sz w:val="22"/>
              <w:szCs w:val="22"/>
            </w:rPr>
          </w:pPr>
          <w:hyperlink w:anchor="_Toc156571862" w:history="1">
            <w:r w:rsidR="00CE7F8D" w:rsidRPr="00975324">
              <w:rPr>
                <w:rStyle w:val="Hyperlink"/>
                <w:noProof/>
              </w:rPr>
              <w:t>6.</w:t>
            </w:r>
            <w:r w:rsidR="00CE7F8D">
              <w:rPr>
                <w:rFonts w:asciiTheme="minorHAnsi" w:eastAsiaTheme="minorEastAsia" w:hAnsiTheme="minorHAnsi" w:cstheme="minorBidi"/>
                <w:noProof/>
                <w:sz w:val="22"/>
                <w:szCs w:val="22"/>
              </w:rPr>
              <w:tab/>
            </w:r>
            <w:r w:rsidR="00CE7F8D" w:rsidRPr="00975324">
              <w:rPr>
                <w:rStyle w:val="Hyperlink"/>
                <w:noProof/>
              </w:rPr>
              <w:t>DA FASE DE JULGAMENTO</w:t>
            </w:r>
            <w:r w:rsidR="00CE7F8D">
              <w:rPr>
                <w:noProof/>
                <w:webHidden/>
              </w:rPr>
              <w:tab/>
            </w:r>
            <w:r w:rsidR="00CE7F8D">
              <w:rPr>
                <w:noProof/>
                <w:webHidden/>
              </w:rPr>
              <w:fldChar w:fldCharType="begin"/>
            </w:r>
            <w:r w:rsidR="00CE7F8D">
              <w:rPr>
                <w:noProof/>
                <w:webHidden/>
              </w:rPr>
              <w:instrText xml:space="preserve"> PAGEREF _Toc156571862 \h </w:instrText>
            </w:r>
            <w:r w:rsidR="00CE7F8D">
              <w:rPr>
                <w:noProof/>
                <w:webHidden/>
              </w:rPr>
            </w:r>
            <w:r w:rsidR="00CE7F8D">
              <w:rPr>
                <w:noProof/>
                <w:webHidden/>
              </w:rPr>
              <w:fldChar w:fldCharType="separate"/>
            </w:r>
            <w:r w:rsidR="00FE3493">
              <w:rPr>
                <w:noProof/>
                <w:webHidden/>
              </w:rPr>
              <w:t>11</w:t>
            </w:r>
            <w:r w:rsidR="00CE7F8D">
              <w:rPr>
                <w:noProof/>
                <w:webHidden/>
              </w:rPr>
              <w:fldChar w:fldCharType="end"/>
            </w:r>
          </w:hyperlink>
        </w:p>
        <w:p w14:paraId="4B89F90A" w14:textId="6B49AC7D" w:rsidR="00CE7F8D" w:rsidRDefault="00DF0F4C">
          <w:pPr>
            <w:pStyle w:val="Sumrio1"/>
            <w:rPr>
              <w:rFonts w:asciiTheme="minorHAnsi" w:eastAsiaTheme="minorEastAsia" w:hAnsiTheme="minorHAnsi" w:cstheme="minorBidi"/>
              <w:noProof/>
              <w:sz w:val="22"/>
              <w:szCs w:val="22"/>
            </w:rPr>
          </w:pPr>
          <w:hyperlink w:anchor="_Toc156571863" w:history="1">
            <w:r w:rsidR="00CE7F8D" w:rsidRPr="00975324">
              <w:rPr>
                <w:rStyle w:val="Hyperlink"/>
                <w:noProof/>
              </w:rPr>
              <w:t>7.</w:t>
            </w:r>
            <w:r w:rsidR="00CE7F8D">
              <w:rPr>
                <w:rFonts w:asciiTheme="minorHAnsi" w:eastAsiaTheme="minorEastAsia" w:hAnsiTheme="minorHAnsi" w:cstheme="minorBidi"/>
                <w:noProof/>
                <w:sz w:val="22"/>
                <w:szCs w:val="22"/>
              </w:rPr>
              <w:tab/>
            </w:r>
            <w:r w:rsidR="00CE7F8D" w:rsidRPr="00975324">
              <w:rPr>
                <w:rStyle w:val="Hyperlink"/>
                <w:noProof/>
              </w:rPr>
              <w:t>DA FASE DE HABILITAÇÃO</w:t>
            </w:r>
            <w:r w:rsidR="00CE7F8D">
              <w:rPr>
                <w:noProof/>
                <w:webHidden/>
              </w:rPr>
              <w:tab/>
            </w:r>
            <w:r w:rsidR="00CE7F8D">
              <w:rPr>
                <w:noProof/>
                <w:webHidden/>
              </w:rPr>
              <w:fldChar w:fldCharType="begin"/>
            </w:r>
            <w:r w:rsidR="00CE7F8D">
              <w:rPr>
                <w:noProof/>
                <w:webHidden/>
              </w:rPr>
              <w:instrText xml:space="preserve"> PAGEREF _Toc156571863 \h </w:instrText>
            </w:r>
            <w:r w:rsidR="00CE7F8D">
              <w:rPr>
                <w:noProof/>
                <w:webHidden/>
              </w:rPr>
            </w:r>
            <w:r w:rsidR="00CE7F8D">
              <w:rPr>
                <w:noProof/>
                <w:webHidden/>
              </w:rPr>
              <w:fldChar w:fldCharType="separate"/>
            </w:r>
            <w:r w:rsidR="00FE3493">
              <w:rPr>
                <w:noProof/>
                <w:webHidden/>
              </w:rPr>
              <w:t>13</w:t>
            </w:r>
            <w:r w:rsidR="00CE7F8D">
              <w:rPr>
                <w:noProof/>
                <w:webHidden/>
              </w:rPr>
              <w:fldChar w:fldCharType="end"/>
            </w:r>
          </w:hyperlink>
        </w:p>
        <w:p w14:paraId="0723E27B" w14:textId="6E271508" w:rsidR="00CE7F8D" w:rsidRDefault="00DF0F4C">
          <w:pPr>
            <w:pStyle w:val="Sumrio1"/>
            <w:rPr>
              <w:rFonts w:asciiTheme="minorHAnsi" w:eastAsiaTheme="minorEastAsia" w:hAnsiTheme="minorHAnsi" w:cstheme="minorBidi"/>
              <w:noProof/>
              <w:sz w:val="22"/>
              <w:szCs w:val="22"/>
            </w:rPr>
          </w:pPr>
          <w:hyperlink w:anchor="_Toc156571864" w:history="1">
            <w:r w:rsidR="00CE7F8D" w:rsidRPr="00975324">
              <w:rPr>
                <w:rStyle w:val="Hyperlink"/>
                <w:noProof/>
              </w:rPr>
              <w:t>8.</w:t>
            </w:r>
            <w:r w:rsidR="00CE7F8D">
              <w:rPr>
                <w:rFonts w:asciiTheme="minorHAnsi" w:eastAsiaTheme="minorEastAsia" w:hAnsiTheme="minorHAnsi" w:cstheme="minorBidi"/>
                <w:noProof/>
                <w:sz w:val="22"/>
                <w:szCs w:val="22"/>
              </w:rPr>
              <w:tab/>
            </w:r>
            <w:r w:rsidR="00CE7F8D" w:rsidRPr="00975324">
              <w:rPr>
                <w:rStyle w:val="Hyperlink"/>
                <w:noProof/>
              </w:rPr>
              <w:t>DOS RECURSOS</w:t>
            </w:r>
            <w:r w:rsidR="00CE7F8D">
              <w:rPr>
                <w:noProof/>
                <w:webHidden/>
              </w:rPr>
              <w:tab/>
            </w:r>
            <w:r w:rsidR="00CE7F8D">
              <w:rPr>
                <w:noProof/>
                <w:webHidden/>
              </w:rPr>
              <w:fldChar w:fldCharType="begin"/>
            </w:r>
            <w:r w:rsidR="00CE7F8D">
              <w:rPr>
                <w:noProof/>
                <w:webHidden/>
              </w:rPr>
              <w:instrText xml:space="preserve"> PAGEREF _Toc156571864 \h </w:instrText>
            </w:r>
            <w:r w:rsidR="00CE7F8D">
              <w:rPr>
                <w:noProof/>
                <w:webHidden/>
              </w:rPr>
            </w:r>
            <w:r w:rsidR="00CE7F8D">
              <w:rPr>
                <w:noProof/>
                <w:webHidden/>
              </w:rPr>
              <w:fldChar w:fldCharType="separate"/>
            </w:r>
            <w:r w:rsidR="00FE3493">
              <w:rPr>
                <w:noProof/>
                <w:webHidden/>
              </w:rPr>
              <w:t>15</w:t>
            </w:r>
            <w:r w:rsidR="00CE7F8D">
              <w:rPr>
                <w:noProof/>
                <w:webHidden/>
              </w:rPr>
              <w:fldChar w:fldCharType="end"/>
            </w:r>
          </w:hyperlink>
        </w:p>
        <w:p w14:paraId="06B4471A" w14:textId="792C86EB" w:rsidR="00CE7F8D" w:rsidRDefault="00DF0F4C">
          <w:pPr>
            <w:pStyle w:val="Sumrio1"/>
            <w:rPr>
              <w:rFonts w:asciiTheme="minorHAnsi" w:eastAsiaTheme="minorEastAsia" w:hAnsiTheme="minorHAnsi" w:cstheme="minorBidi"/>
              <w:noProof/>
              <w:sz w:val="22"/>
              <w:szCs w:val="22"/>
            </w:rPr>
          </w:pPr>
          <w:hyperlink w:anchor="_Toc156571865" w:history="1">
            <w:r w:rsidR="00CE7F8D" w:rsidRPr="00975324">
              <w:rPr>
                <w:rStyle w:val="Hyperlink"/>
                <w:noProof/>
              </w:rPr>
              <w:t>9.</w:t>
            </w:r>
            <w:r w:rsidR="00CE7F8D">
              <w:rPr>
                <w:rFonts w:asciiTheme="minorHAnsi" w:eastAsiaTheme="minorEastAsia" w:hAnsiTheme="minorHAnsi" w:cstheme="minorBidi"/>
                <w:noProof/>
                <w:sz w:val="22"/>
                <w:szCs w:val="22"/>
              </w:rPr>
              <w:tab/>
            </w:r>
            <w:r w:rsidR="00CE7F8D" w:rsidRPr="00975324">
              <w:rPr>
                <w:rStyle w:val="Hyperlink"/>
                <w:noProof/>
              </w:rPr>
              <w:t>DAS INFRAÇÕES ADMINISTRATIVAS E SANÇÕES</w:t>
            </w:r>
            <w:r w:rsidR="00CE7F8D">
              <w:rPr>
                <w:noProof/>
                <w:webHidden/>
              </w:rPr>
              <w:tab/>
            </w:r>
            <w:r w:rsidR="00CE7F8D">
              <w:rPr>
                <w:noProof/>
                <w:webHidden/>
              </w:rPr>
              <w:fldChar w:fldCharType="begin"/>
            </w:r>
            <w:r w:rsidR="00CE7F8D">
              <w:rPr>
                <w:noProof/>
                <w:webHidden/>
              </w:rPr>
              <w:instrText xml:space="preserve"> PAGEREF _Toc156571865 \h </w:instrText>
            </w:r>
            <w:r w:rsidR="00CE7F8D">
              <w:rPr>
                <w:noProof/>
                <w:webHidden/>
              </w:rPr>
            </w:r>
            <w:r w:rsidR="00CE7F8D">
              <w:rPr>
                <w:noProof/>
                <w:webHidden/>
              </w:rPr>
              <w:fldChar w:fldCharType="separate"/>
            </w:r>
            <w:r w:rsidR="00FE3493">
              <w:rPr>
                <w:noProof/>
                <w:webHidden/>
              </w:rPr>
              <w:t>16</w:t>
            </w:r>
            <w:r w:rsidR="00CE7F8D">
              <w:rPr>
                <w:noProof/>
                <w:webHidden/>
              </w:rPr>
              <w:fldChar w:fldCharType="end"/>
            </w:r>
          </w:hyperlink>
        </w:p>
        <w:p w14:paraId="4D186FAF" w14:textId="1C65B375" w:rsidR="00CE7F8D" w:rsidRDefault="00DF0F4C">
          <w:pPr>
            <w:pStyle w:val="Sumrio1"/>
            <w:rPr>
              <w:rFonts w:asciiTheme="minorHAnsi" w:eastAsiaTheme="minorEastAsia" w:hAnsiTheme="minorHAnsi" w:cstheme="minorBidi"/>
              <w:noProof/>
              <w:sz w:val="22"/>
              <w:szCs w:val="22"/>
            </w:rPr>
          </w:pPr>
          <w:hyperlink w:anchor="_Toc156571866" w:history="1">
            <w:r w:rsidR="00CE7F8D" w:rsidRPr="00975324">
              <w:rPr>
                <w:rStyle w:val="Hyperlink"/>
                <w:noProof/>
              </w:rPr>
              <w:t>10.</w:t>
            </w:r>
            <w:r w:rsidR="00CE7F8D">
              <w:rPr>
                <w:rFonts w:asciiTheme="minorHAnsi" w:eastAsiaTheme="minorEastAsia" w:hAnsiTheme="minorHAnsi" w:cstheme="minorBidi"/>
                <w:noProof/>
                <w:sz w:val="22"/>
                <w:szCs w:val="22"/>
              </w:rPr>
              <w:tab/>
            </w:r>
            <w:r w:rsidR="00CE7F8D" w:rsidRPr="00975324">
              <w:rPr>
                <w:rStyle w:val="Hyperlink"/>
                <w:noProof/>
              </w:rPr>
              <w:t>DA IMPUGNAÇÃO AO EDITAL E DO PEDIDO DE ESCLARECIMENTO</w:t>
            </w:r>
            <w:r w:rsidR="00CE7F8D">
              <w:rPr>
                <w:noProof/>
                <w:webHidden/>
              </w:rPr>
              <w:tab/>
            </w:r>
            <w:r w:rsidR="00CE7F8D">
              <w:rPr>
                <w:noProof/>
                <w:webHidden/>
              </w:rPr>
              <w:fldChar w:fldCharType="begin"/>
            </w:r>
            <w:r w:rsidR="00CE7F8D">
              <w:rPr>
                <w:noProof/>
                <w:webHidden/>
              </w:rPr>
              <w:instrText xml:space="preserve"> PAGEREF _Toc156571866 \h </w:instrText>
            </w:r>
            <w:r w:rsidR="00CE7F8D">
              <w:rPr>
                <w:noProof/>
                <w:webHidden/>
              </w:rPr>
            </w:r>
            <w:r w:rsidR="00CE7F8D">
              <w:rPr>
                <w:noProof/>
                <w:webHidden/>
              </w:rPr>
              <w:fldChar w:fldCharType="separate"/>
            </w:r>
            <w:r w:rsidR="00FE3493">
              <w:rPr>
                <w:noProof/>
                <w:webHidden/>
              </w:rPr>
              <w:t>18</w:t>
            </w:r>
            <w:r w:rsidR="00CE7F8D">
              <w:rPr>
                <w:noProof/>
                <w:webHidden/>
              </w:rPr>
              <w:fldChar w:fldCharType="end"/>
            </w:r>
          </w:hyperlink>
        </w:p>
        <w:p w14:paraId="3D81721A" w14:textId="0B02BB0D" w:rsidR="00CE7F8D" w:rsidRDefault="00DF0F4C">
          <w:pPr>
            <w:pStyle w:val="Sumrio1"/>
            <w:rPr>
              <w:rFonts w:asciiTheme="minorHAnsi" w:eastAsiaTheme="minorEastAsia" w:hAnsiTheme="minorHAnsi" w:cstheme="minorBidi"/>
              <w:noProof/>
              <w:sz w:val="22"/>
              <w:szCs w:val="22"/>
            </w:rPr>
          </w:pPr>
          <w:hyperlink w:anchor="_Toc156571867" w:history="1">
            <w:r w:rsidR="00CE7F8D" w:rsidRPr="00975324">
              <w:rPr>
                <w:rStyle w:val="Hyperlink"/>
                <w:noProof/>
              </w:rPr>
              <w:t>11.</w:t>
            </w:r>
            <w:r w:rsidR="00CE7F8D">
              <w:rPr>
                <w:rFonts w:asciiTheme="minorHAnsi" w:eastAsiaTheme="minorEastAsia" w:hAnsiTheme="minorHAnsi" w:cstheme="minorBidi"/>
                <w:noProof/>
                <w:sz w:val="22"/>
                <w:szCs w:val="22"/>
              </w:rPr>
              <w:tab/>
            </w:r>
            <w:r w:rsidR="00CE7F8D" w:rsidRPr="00975324">
              <w:rPr>
                <w:rStyle w:val="Hyperlink"/>
                <w:noProof/>
              </w:rPr>
              <w:t>DAS DISPOSIÇÕES GERAIS</w:t>
            </w:r>
            <w:r w:rsidR="00CE7F8D">
              <w:rPr>
                <w:noProof/>
                <w:webHidden/>
              </w:rPr>
              <w:tab/>
            </w:r>
            <w:r w:rsidR="00CE7F8D">
              <w:rPr>
                <w:noProof/>
                <w:webHidden/>
              </w:rPr>
              <w:fldChar w:fldCharType="begin"/>
            </w:r>
            <w:r w:rsidR="00CE7F8D">
              <w:rPr>
                <w:noProof/>
                <w:webHidden/>
              </w:rPr>
              <w:instrText xml:space="preserve"> PAGEREF _Toc156571867 \h </w:instrText>
            </w:r>
            <w:r w:rsidR="00CE7F8D">
              <w:rPr>
                <w:noProof/>
                <w:webHidden/>
              </w:rPr>
            </w:r>
            <w:r w:rsidR="00CE7F8D">
              <w:rPr>
                <w:noProof/>
                <w:webHidden/>
              </w:rPr>
              <w:fldChar w:fldCharType="separate"/>
            </w:r>
            <w:r w:rsidR="00FE3493">
              <w:rPr>
                <w:noProof/>
                <w:webHidden/>
              </w:rPr>
              <w:t>18</w:t>
            </w:r>
            <w:r w:rsidR="00CE7F8D">
              <w:rPr>
                <w:noProof/>
                <w:webHidden/>
              </w:rPr>
              <w:fldChar w:fldCharType="end"/>
            </w:r>
          </w:hyperlink>
        </w:p>
        <w:p w14:paraId="3C969B82" w14:textId="2A032E02" w:rsidR="003F579D" w:rsidRPr="006E1990" w:rsidRDefault="003F579D" w:rsidP="003F579D">
          <w:pPr>
            <w:rPr>
              <w:rFonts w:ascii="Arial" w:hAnsi="Arial" w:cs="Arial"/>
              <w:b/>
              <w:bCs/>
              <w:sz w:val="22"/>
              <w:szCs w:val="22"/>
            </w:rPr>
          </w:pPr>
          <w:r w:rsidRPr="006E1990">
            <w:rPr>
              <w:rFonts w:ascii="Arial" w:hAnsi="Arial" w:cs="Arial"/>
              <w:b/>
              <w:bCs/>
              <w:sz w:val="22"/>
              <w:szCs w:val="22"/>
            </w:rPr>
            <w:fldChar w:fldCharType="end"/>
          </w:r>
        </w:p>
      </w:sdtContent>
    </w:sdt>
    <w:p w14:paraId="632273BE" w14:textId="77777777" w:rsidR="00355BB3" w:rsidRDefault="00355BB3">
      <w:pPr>
        <w:rPr>
          <w:rFonts w:ascii="Arial" w:hAnsi="Arial" w:cs="Arial"/>
          <w:b/>
          <w:bCs/>
          <w:color w:val="5B5B5F"/>
          <w:sz w:val="28"/>
          <w:szCs w:val="28"/>
        </w:rPr>
      </w:pPr>
      <w:r>
        <w:rPr>
          <w:rFonts w:ascii="Arial" w:hAnsi="Arial" w:cs="Arial"/>
          <w:b/>
          <w:bCs/>
          <w:color w:val="5B5B5F"/>
          <w:sz w:val="28"/>
          <w:szCs w:val="28"/>
        </w:rPr>
        <w:br w:type="page"/>
      </w:r>
    </w:p>
    <w:p w14:paraId="32DBB0B1" w14:textId="77777777" w:rsidR="003C7A23" w:rsidRPr="006E1990" w:rsidRDefault="003C7A23" w:rsidP="008F330B">
      <w:pPr>
        <w:pStyle w:val="citao2"/>
        <w:spacing w:beforeLines="120" w:before="288" w:afterLines="120" w:after="288" w:line="312" w:lineRule="auto"/>
        <w:ind w:firstLine="567"/>
        <w:jc w:val="center"/>
        <w:rPr>
          <w:rFonts w:cs="Arial"/>
          <w:b/>
          <w:bCs/>
          <w:i w:val="0"/>
          <w:iCs w:val="0"/>
        </w:rPr>
      </w:pPr>
      <w:r w:rsidRPr="006E1990">
        <w:rPr>
          <w:rFonts w:cs="Arial"/>
          <w:b/>
          <w:bCs/>
          <w:i w:val="0"/>
          <w:iCs w:val="0"/>
        </w:rPr>
        <w:lastRenderedPageBreak/>
        <w:t>MODELO DE EDITAL</w:t>
      </w:r>
    </w:p>
    <w:p w14:paraId="7231A7EE" w14:textId="05E21BD7" w:rsidR="003C7A23" w:rsidRPr="001C503F" w:rsidRDefault="001C503F" w:rsidP="008F330B">
      <w:pPr>
        <w:spacing w:beforeLines="120" w:before="288" w:afterLines="120" w:after="288" w:line="312" w:lineRule="auto"/>
        <w:ind w:firstLine="567"/>
        <w:jc w:val="center"/>
        <w:rPr>
          <w:rFonts w:ascii="Arial" w:hAnsi="Arial" w:cs="Arial"/>
          <w:b/>
          <w:bCs/>
          <w:iCs/>
          <w:sz w:val="20"/>
          <w:szCs w:val="20"/>
        </w:rPr>
      </w:pPr>
      <w:bookmarkStart w:id="0" w:name="_Hlk156493213"/>
      <w:r w:rsidRPr="001C503F">
        <w:rPr>
          <w:rFonts w:ascii="Arial" w:hAnsi="Arial" w:cs="Arial"/>
          <w:b/>
          <w:iCs/>
          <w:sz w:val="20"/>
          <w:szCs w:val="20"/>
        </w:rPr>
        <w:t>Superintendência Regional da Receita Federal do Brasil na 2ª Região Fiscal</w:t>
      </w:r>
    </w:p>
    <w:bookmarkEnd w:id="0"/>
    <w:p w14:paraId="79841B6D" w14:textId="2AA412E1" w:rsidR="008F330B" w:rsidRPr="006E1990" w:rsidRDefault="003C7A23" w:rsidP="008F330B">
      <w:pPr>
        <w:spacing w:beforeLines="120" w:before="288" w:afterLines="120" w:after="288" w:line="312" w:lineRule="auto"/>
        <w:ind w:firstLine="567"/>
        <w:jc w:val="center"/>
        <w:rPr>
          <w:rFonts w:ascii="Arial" w:eastAsia="Times New Roman" w:hAnsi="Arial" w:cs="Arial"/>
          <w:b/>
          <w:color w:val="000000"/>
          <w:sz w:val="20"/>
          <w:szCs w:val="20"/>
        </w:rPr>
      </w:pPr>
      <w:r w:rsidRPr="006E1990">
        <w:rPr>
          <w:rFonts w:ascii="Arial" w:hAnsi="Arial" w:cs="Arial"/>
          <w:b/>
          <w:color w:val="000000"/>
          <w:sz w:val="20"/>
          <w:szCs w:val="20"/>
        </w:rPr>
        <w:t xml:space="preserve">PREGÃO ELETRÔNICO Nº </w:t>
      </w:r>
      <w:r w:rsidR="00681E7F">
        <w:rPr>
          <w:rFonts w:ascii="Arial" w:hAnsi="Arial" w:cs="Arial"/>
          <w:b/>
          <w:color w:val="000000"/>
          <w:sz w:val="20"/>
          <w:szCs w:val="20"/>
        </w:rPr>
        <w:t>90.024/2024</w:t>
      </w:r>
    </w:p>
    <w:p w14:paraId="1CC7C9FE" w14:textId="6BB05126"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Administrativo n</w:t>
      </w:r>
      <w:r w:rsidRPr="006E1990">
        <w:rPr>
          <w:rFonts w:ascii="Arial" w:hAnsi="Arial" w:cs="Arial"/>
          <w:bCs/>
          <w:color w:val="000000"/>
          <w:sz w:val="20"/>
          <w:szCs w:val="20"/>
        </w:rPr>
        <w:t>°</w:t>
      </w:r>
      <w:r w:rsidR="001C503F">
        <w:rPr>
          <w:rFonts w:ascii="Arial" w:hAnsi="Arial" w:cs="Arial"/>
          <w:bCs/>
          <w:color w:val="000000"/>
          <w:sz w:val="20"/>
          <w:szCs w:val="20"/>
        </w:rPr>
        <w:t xml:space="preserve"> </w:t>
      </w:r>
      <w:r w:rsidR="00681E7F" w:rsidRPr="00681E7F">
        <w:rPr>
          <w:rFonts w:ascii="Arial" w:hAnsi="Arial" w:cs="Arial"/>
          <w:bCs/>
          <w:color w:val="000000"/>
          <w:sz w:val="20"/>
          <w:szCs w:val="20"/>
        </w:rPr>
        <w:t>10280-728.563/2024-04</w:t>
      </w:r>
      <w:r w:rsidRPr="006E1990">
        <w:rPr>
          <w:rFonts w:ascii="Arial" w:hAnsi="Arial" w:cs="Arial"/>
          <w:bCs/>
          <w:color w:val="000000"/>
          <w:sz w:val="20"/>
          <w:szCs w:val="20"/>
        </w:rPr>
        <w:t>)</w:t>
      </w:r>
    </w:p>
    <w:p w14:paraId="379CE23A" w14:textId="77777777" w:rsidR="003C7A23" w:rsidRPr="006E1990" w:rsidRDefault="003C7A23" w:rsidP="008F330B">
      <w:pPr>
        <w:spacing w:beforeLines="120" w:before="288" w:afterLines="120" w:after="288" w:line="312" w:lineRule="auto"/>
        <w:ind w:firstLine="567"/>
        <w:jc w:val="center"/>
        <w:rPr>
          <w:rFonts w:ascii="Arial" w:hAnsi="Arial" w:cs="Arial"/>
          <w:b/>
          <w:color w:val="000000"/>
          <w:sz w:val="20"/>
          <w:szCs w:val="20"/>
        </w:rPr>
      </w:pPr>
    </w:p>
    <w:p w14:paraId="189F9374" w14:textId="40EAAE43" w:rsidR="003C7A23" w:rsidRPr="006E1990" w:rsidRDefault="003C7A23" w:rsidP="00C87581">
      <w:pPr>
        <w:pStyle w:val="Nivel2"/>
        <w:numPr>
          <w:ilvl w:val="0"/>
          <w:numId w:val="0"/>
        </w:numPr>
        <w:ind w:firstLine="1134"/>
        <w:rPr>
          <w:rFonts w:eastAsia="Times New Roman"/>
        </w:rPr>
      </w:pPr>
      <w:r w:rsidRPr="006E1990">
        <w:t>Torna-se público que a</w:t>
      </w:r>
      <w:r w:rsidR="001C503F">
        <w:t xml:space="preserve"> </w:t>
      </w:r>
      <w:r w:rsidR="001C503F" w:rsidRPr="001C503F">
        <w:t>Superintendência Regional da Receita Federal do Brasil na 2ª Região Fiscal</w:t>
      </w:r>
      <w:r w:rsidRPr="006E1990">
        <w:t>, por meio do</w:t>
      </w:r>
      <w:r w:rsidR="001C503F">
        <w:t xml:space="preserve"> Serviço de Licitações (SELIC02)</w:t>
      </w:r>
      <w:r w:rsidRPr="006E1990">
        <w:t>, sediad</w:t>
      </w:r>
      <w:r w:rsidR="001C503F">
        <w:t>a</w:t>
      </w:r>
      <w:r w:rsidRPr="006E1990">
        <w:t xml:space="preserve"> </w:t>
      </w:r>
      <w:r w:rsidR="001C503F" w:rsidRPr="001C503F">
        <w:t>a Travessa Rui Barbosa, 1039, 4º andar, bairro do Reduto, na cidade de Belém/PA,</w:t>
      </w:r>
      <w:r w:rsidRPr="006E1990">
        <w:t xml:space="preserve"> realizará licitação na modalidade PREGÃO, na forma ELETRÔNICA,</w:t>
      </w:r>
      <w:r w:rsidRPr="006E1990">
        <w:rPr>
          <w:rFonts w:eastAsia="Times New Roman"/>
        </w:rPr>
        <w:t xml:space="preserve"> </w:t>
      </w:r>
      <w:r w:rsidRPr="006E1990">
        <w:t xml:space="preserve">nos termos da </w:t>
      </w:r>
      <w:hyperlink r:id="rId11" w:history="1">
        <w:r w:rsidRPr="006E1990">
          <w:rPr>
            <w:rStyle w:val="Hyperlink"/>
          </w:rPr>
          <w:t>Lei nº 14.133, de</w:t>
        </w:r>
        <w:r w:rsidR="007103E1">
          <w:rPr>
            <w:rStyle w:val="Hyperlink"/>
          </w:rPr>
          <w:t xml:space="preserve"> 1º de abril de</w:t>
        </w:r>
        <w:r w:rsidRPr="006E1990">
          <w:rPr>
            <w:rStyle w:val="Hyperlink"/>
          </w:rPr>
          <w:t xml:space="preserve"> 2021</w:t>
        </w:r>
      </w:hyperlink>
      <w:r w:rsidRPr="006E1990">
        <w:t>, e demais legislação aplicável e, ainda, de acordo com as condições estabelecidas neste Edital</w:t>
      </w:r>
      <w:r w:rsidRPr="006E1990">
        <w:rPr>
          <w:rFonts w:eastAsia="Times New Roman"/>
        </w:rPr>
        <w:t>.</w:t>
      </w:r>
    </w:p>
    <w:p w14:paraId="00B217AE" w14:textId="77777777" w:rsidR="003C7A23" w:rsidRPr="006E1990" w:rsidRDefault="003C7A23" w:rsidP="00A974BD">
      <w:pPr>
        <w:pStyle w:val="Nivel01"/>
        <w:rPr>
          <w:lang w:eastAsia="en-US"/>
        </w:rPr>
      </w:pPr>
      <w:bookmarkStart w:id="1" w:name="_Toc156571857"/>
      <w:r w:rsidRPr="006E1990">
        <w:rPr>
          <w:lang w:eastAsia="en-US"/>
        </w:rPr>
        <w:t>DO OBJETO</w:t>
      </w:r>
      <w:bookmarkEnd w:id="1"/>
    </w:p>
    <w:p w14:paraId="4B43170C" w14:textId="143F695A" w:rsidR="003C7A23" w:rsidRPr="006E1990" w:rsidRDefault="003C7A23" w:rsidP="00E22202">
      <w:pPr>
        <w:pStyle w:val="Nivel2"/>
      </w:pPr>
      <w:r w:rsidRPr="006E1990">
        <w:t xml:space="preserve">O objeto da presente licitação é a prestação do serviço </w:t>
      </w:r>
      <w:r w:rsidR="00E22202" w:rsidRPr="00E22202">
        <w:t xml:space="preserve">de gestão de mão de obra terceirizada, a serem executados com </w:t>
      </w:r>
      <w:r w:rsidR="00F42299">
        <w:t xml:space="preserve">ponto eletrônico e </w:t>
      </w:r>
      <w:r w:rsidR="00E22202" w:rsidRPr="00E22202">
        <w:t>regime de dedicação exclusiva de mão de obra</w:t>
      </w:r>
      <w:r w:rsidR="00AB1528">
        <w:t>,</w:t>
      </w:r>
      <w:r w:rsidR="00BF7820">
        <w:t xml:space="preserve"> </w:t>
      </w:r>
      <w:r w:rsidRPr="006E1990">
        <w:t>conforme condições, quantidades e exigências estabelecidas neste Edital e seus anexos.</w:t>
      </w:r>
    </w:p>
    <w:p w14:paraId="67D800F9" w14:textId="77777777" w:rsidR="003C7A23" w:rsidRPr="00BF7820" w:rsidRDefault="003C7A23" w:rsidP="004F3CB0">
      <w:pPr>
        <w:pStyle w:val="Nvel2-Red"/>
        <w:rPr>
          <w:i w:val="0"/>
          <w:iCs w:val="0"/>
          <w:color w:val="auto"/>
        </w:rPr>
      </w:pPr>
      <w:r w:rsidRPr="00BF7820">
        <w:rPr>
          <w:i w:val="0"/>
          <w:iCs w:val="0"/>
          <w:color w:val="auto"/>
        </w:rPr>
        <w:t>A licitação será dividida em itens, conforme tabela constante do Termo de Referência, facultando-se ao licitante a participação em quantos itens forem de seu interesse.</w:t>
      </w:r>
    </w:p>
    <w:p w14:paraId="362AFB15" w14:textId="77777777" w:rsidR="003C7A23" w:rsidRPr="006E1990" w:rsidRDefault="003C7A23" w:rsidP="00A974BD">
      <w:pPr>
        <w:pStyle w:val="Nivel01"/>
      </w:pPr>
      <w:bookmarkStart w:id="2" w:name="_Toc156571858"/>
      <w:r w:rsidRPr="006E1990">
        <w:t>DA PARTICIPAÇÃO NA LICITAÇÃO</w:t>
      </w:r>
      <w:bookmarkEnd w:id="2"/>
    </w:p>
    <w:p w14:paraId="6CFE3240" w14:textId="3755F044" w:rsidR="00FE2690" w:rsidRDefault="00FE2690" w:rsidP="00535637">
      <w:pPr>
        <w:pStyle w:val="Nivel2"/>
      </w:pPr>
      <w:bookmarkStart w:id="3" w:name="_Hlk135302270"/>
      <w:r w:rsidRPr="00FE2690">
        <w:t>Poderão participar deste Pregão os interessados que estiverem previamente credenciados no Sistema de Cadastramento Unificado de Fornecedores - SICAF e no Sistema de Compras do Governo Federal (</w:t>
      </w:r>
      <w:hyperlink r:id="rId12" w:history="1">
        <w:r w:rsidRPr="00782A77">
          <w:rPr>
            <w:rStyle w:val="Hyperlink"/>
          </w:rPr>
          <w:t>www.gov.br/compras</w:t>
        </w:r>
      </w:hyperlink>
      <w:r w:rsidRPr="00FE2690">
        <w:t>).</w:t>
      </w:r>
      <w:bookmarkEnd w:id="3"/>
    </w:p>
    <w:p w14:paraId="5604E69A" w14:textId="0FAD3820" w:rsidR="003C7A23" w:rsidRPr="00782A77" w:rsidRDefault="003C7A23" w:rsidP="00535637">
      <w:pPr>
        <w:pStyle w:val="Nivel3"/>
      </w:pPr>
      <w:r w:rsidRPr="00264555">
        <w:t>O</w:t>
      </w:r>
      <w:bookmarkStart w:id="4" w:name="_Hlk135304247"/>
      <w:r w:rsidRPr="00264555">
        <w:t xml:space="preserve">s </w:t>
      </w:r>
      <w:r w:rsidRPr="00535637">
        <w:t>interessados</w:t>
      </w:r>
      <w:r w:rsidRPr="00264555">
        <w:t xml:space="preserve"> deverão atender às condições exigidas no cadastramento no </w:t>
      </w:r>
      <w:proofErr w:type="spellStart"/>
      <w:r w:rsidRPr="00264555">
        <w:t>Sicaf</w:t>
      </w:r>
      <w:proofErr w:type="spellEnd"/>
      <w:r w:rsidRPr="00264555">
        <w:t xml:space="preserve"> até o terceiro dia útil anterior à data prevista para recebimento das propostas.</w:t>
      </w:r>
    </w:p>
    <w:bookmarkEnd w:id="4"/>
    <w:p w14:paraId="150F85FA" w14:textId="77777777" w:rsidR="003C7A23" w:rsidRPr="00535637" w:rsidRDefault="003C7A23" w:rsidP="00535637">
      <w:pPr>
        <w:pStyle w:val="Nivel2"/>
      </w:pPr>
      <w:r w:rsidRPr="00535637">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535637" w:rsidRDefault="003C7A23" w:rsidP="00535637">
      <w:pPr>
        <w:pStyle w:val="Nivel2"/>
      </w:pPr>
      <w:r w:rsidRPr="00535637">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6E1990" w:rsidRDefault="003C7A23" w:rsidP="00535637">
      <w:pPr>
        <w:pStyle w:val="Nivel2"/>
      </w:pPr>
      <w:r w:rsidRPr="58B543D9">
        <w:t xml:space="preserve">A não </w:t>
      </w:r>
      <w:r w:rsidRPr="00535637">
        <w:t>observância</w:t>
      </w:r>
      <w:r w:rsidRPr="58B543D9">
        <w:t xml:space="preserve"> do disposto no item anterior poderá ensejar desclassificação no momento da habilitação.</w:t>
      </w:r>
    </w:p>
    <w:p w14:paraId="0E744A58" w14:textId="6781EE84" w:rsidR="003C7A23" w:rsidRPr="006E1990" w:rsidRDefault="003C7A23" w:rsidP="00535637">
      <w:pPr>
        <w:pStyle w:val="Nivel2"/>
        <w:rPr>
          <w:rFonts w:eastAsia="Times New Roman"/>
          <w:color w:val="auto"/>
        </w:rPr>
      </w:pPr>
      <w:r w:rsidRPr="58B543D9">
        <w:rPr>
          <w:color w:val="auto"/>
        </w:rPr>
        <w:lastRenderedPageBreak/>
        <w:t xml:space="preserve">Será concedido tratamento favorecido para as microempresas e empresas de pequeno porte, para o agricultor familiar, o produtor rural pessoa física e para o microempreendedor individual - MEI, nos limites previstos da </w:t>
      </w:r>
      <w:hyperlink r:id="rId13">
        <w:r w:rsidRPr="58B543D9">
          <w:rPr>
            <w:rStyle w:val="Hyperlink"/>
          </w:rPr>
          <w:t>Lei Complementar nº 123, de 2006</w:t>
        </w:r>
      </w:hyperlink>
      <w:r w:rsidR="00D433A0" w:rsidRPr="58B543D9">
        <w:rPr>
          <w:color w:val="auto"/>
        </w:rPr>
        <w:t xml:space="preserve"> e do Decreto n.º 8.538, de 2015.</w:t>
      </w:r>
    </w:p>
    <w:p w14:paraId="1E54BE7B" w14:textId="77777777" w:rsidR="003C7A23" w:rsidRPr="006E1990" w:rsidRDefault="003C7A23" w:rsidP="00535637">
      <w:pPr>
        <w:pStyle w:val="Nivel2"/>
      </w:pPr>
      <w:bookmarkStart w:id="5" w:name="_Ref117000692"/>
      <w:r w:rsidRPr="58B543D9">
        <w:t xml:space="preserve">Não </w:t>
      </w:r>
      <w:r w:rsidRPr="00535637">
        <w:t>poderão</w:t>
      </w:r>
      <w:r w:rsidRPr="58B543D9">
        <w:t xml:space="preserve"> disputar esta licitação:</w:t>
      </w:r>
      <w:bookmarkEnd w:id="5"/>
    </w:p>
    <w:p w14:paraId="341C241D" w14:textId="77777777" w:rsidR="003C7A23" w:rsidRPr="006E1990" w:rsidRDefault="003C7A23" w:rsidP="00535637">
      <w:pPr>
        <w:pStyle w:val="Nivel3"/>
      </w:pPr>
      <w:bookmarkStart w:id="6" w:name="_Ref113883338"/>
      <w:r w:rsidRPr="006E1990">
        <w:t>aquele que não atenda às condições deste Edital e seu(s) anexo(s);</w:t>
      </w:r>
    </w:p>
    <w:p w14:paraId="36A2458D" w14:textId="77777777" w:rsidR="003C7A23" w:rsidRPr="004A0EA0" w:rsidRDefault="003C7A23" w:rsidP="00535637">
      <w:pPr>
        <w:pStyle w:val="Nivel3"/>
      </w:pPr>
      <w:bookmarkStart w:id="7" w:name="_Ref114659912"/>
      <w:r w:rsidRPr="004A0EA0">
        <w:t>autor do anteprojeto, do projeto básico ou do projeto executivo, pessoa física ou jurídica, quando a licitação versar sobre serviços ou fornecimento de bens a ele relacionados;</w:t>
      </w:r>
      <w:bookmarkEnd w:id="6"/>
      <w:bookmarkEnd w:id="7"/>
    </w:p>
    <w:p w14:paraId="0A5303F9" w14:textId="77777777" w:rsidR="003C7A23" w:rsidRPr="004A0EA0" w:rsidRDefault="003C7A23" w:rsidP="00535637">
      <w:pPr>
        <w:pStyle w:val="Nivel3"/>
      </w:pPr>
      <w:bookmarkStart w:id="8" w:name="_Ref114659913"/>
      <w:bookmarkStart w:id="9" w:name="_Ref113883339"/>
      <w:r w:rsidRPr="004A0EA0">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4A0EA0">
        <w:t xml:space="preserve"> </w:t>
      </w:r>
      <w:bookmarkEnd w:id="9"/>
    </w:p>
    <w:p w14:paraId="2DCC2174" w14:textId="77777777" w:rsidR="003C7A23" w:rsidRPr="006E1990" w:rsidRDefault="003C7A23" w:rsidP="00535637">
      <w:pPr>
        <w:pStyle w:val="Nivel3"/>
      </w:pPr>
      <w:bookmarkStart w:id="10" w:name="_Ref113883003"/>
      <w:r w:rsidRPr="006E1990">
        <w:t xml:space="preserve">pessoa física ou </w:t>
      </w:r>
      <w:r w:rsidRPr="00535637">
        <w:t>jurídica</w:t>
      </w:r>
      <w:r w:rsidRPr="006E1990">
        <w:t xml:space="preserve"> que se encontre, ao tempo da licitação, impossibilitada de participar da licitação em decorrência de sanção que lhe foi imposta;</w:t>
      </w:r>
      <w:bookmarkEnd w:id="10"/>
    </w:p>
    <w:p w14:paraId="0B2C2940" w14:textId="77777777" w:rsidR="003C7A23" w:rsidRPr="006E1990" w:rsidRDefault="003C7A23" w:rsidP="00535637">
      <w:pPr>
        <w:pStyle w:val="Nivel3"/>
      </w:pPr>
      <w:r w:rsidRPr="006E1990">
        <w:t xml:space="preserve">aquele que </w:t>
      </w:r>
      <w:r w:rsidRPr="00535637">
        <w:t>mantenha</w:t>
      </w:r>
      <w:r w:rsidRPr="006E1990">
        <w:t xml:space="preserve">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6E1990" w:rsidRDefault="003C7A23" w:rsidP="00535637">
      <w:pPr>
        <w:pStyle w:val="Nivel3"/>
      </w:pPr>
      <w:bookmarkStart w:id="11" w:name="_Ref113883579"/>
      <w:r w:rsidRPr="006E1990">
        <w:t>empresas controladoras, controladas ou coligadas, nos termos da Lei nº 6.404, de 15 de dezembro de 1976, concorrendo entre si;</w:t>
      </w:r>
      <w:bookmarkEnd w:id="11"/>
    </w:p>
    <w:p w14:paraId="3620BBE9" w14:textId="77777777" w:rsidR="003C7A23" w:rsidRPr="006E1990" w:rsidRDefault="003C7A23" w:rsidP="00535637">
      <w:pPr>
        <w:pStyle w:val="Nivel3"/>
      </w:pPr>
      <w:r w:rsidRPr="006E1990">
        <w:t xml:space="preserve">pessoa física ou jurídica que, nos 5 (cinco) anos anteriores à divulgação do edital, tenha sido condenada </w:t>
      </w:r>
      <w:r w:rsidRPr="00535637">
        <w:t>judicialmente</w:t>
      </w:r>
      <w:r w:rsidRPr="006E1990">
        <w:t>, com trânsito em julgado, por exploração de trabalho infantil, por submissão de trabalhadores a condições análogas às de escravo ou por contratação de adolescentes nos casos vedados pela legislação trabalhista;</w:t>
      </w:r>
    </w:p>
    <w:p w14:paraId="20D5A5EC" w14:textId="77777777" w:rsidR="003C7A23" w:rsidRPr="006E1990" w:rsidRDefault="003C7A23" w:rsidP="00535637">
      <w:pPr>
        <w:pStyle w:val="Nivel3"/>
      </w:pPr>
      <w:bookmarkStart w:id="12" w:name="_Ref113962336"/>
      <w:r w:rsidRPr="006E1990">
        <w:t xml:space="preserve">agente </w:t>
      </w:r>
      <w:r w:rsidRPr="00535637">
        <w:t>público</w:t>
      </w:r>
      <w:r w:rsidRPr="006E1990">
        <w:t xml:space="preserve"> do órgão ou entidade licitante;</w:t>
      </w:r>
      <w:bookmarkEnd w:id="12"/>
    </w:p>
    <w:p w14:paraId="3F4B2521" w14:textId="7EA8384F" w:rsidR="003C7A23" w:rsidRPr="00FC705D" w:rsidRDefault="003C7A23" w:rsidP="00535637">
      <w:pPr>
        <w:pStyle w:val="Nvel3-R"/>
        <w:rPr>
          <w:i w:val="0"/>
          <w:iCs w:val="0"/>
          <w:color w:val="auto"/>
        </w:rPr>
      </w:pPr>
      <w:r w:rsidRPr="00FC705D">
        <w:rPr>
          <w:i w:val="0"/>
          <w:iCs w:val="0"/>
          <w:color w:val="auto"/>
        </w:rPr>
        <w:t>pessoas jurídicas reunidas em consórcio;</w:t>
      </w:r>
    </w:p>
    <w:p w14:paraId="45ADC36D" w14:textId="77777777" w:rsidR="00FC705D" w:rsidRPr="00BF7820" w:rsidRDefault="00FC705D" w:rsidP="00FC705D">
      <w:pPr>
        <w:pStyle w:val="Nivel4"/>
      </w:pPr>
      <w:r w:rsidRPr="00BF7820">
        <w:t>A vedação à participação de interessadas que se apresentem constituídas sob a forma de consórcio se justifica na medida em que, nas contratações de serviços por meio de pregão, é bastante comum participação de empresas, às quais, em sua maioria, apresentam condições suficientes para a execução de contratos dessa natureza.</w:t>
      </w:r>
    </w:p>
    <w:p w14:paraId="362F10DA" w14:textId="77777777" w:rsidR="00FC705D" w:rsidRPr="00BF7820" w:rsidRDefault="00FC705D" w:rsidP="00FC705D">
      <w:pPr>
        <w:pStyle w:val="Nivel4"/>
      </w:pPr>
      <w:r w:rsidRPr="00BF7820">
        <w:t xml:space="preserve">É recomendável a autorização para a participação de empresas reunidas em consórcio quando essa medida resultar na ampliação da competição, o que geralmente ocorre quando o objeto a ser licitado apresenta elevado valor ou complexidade como, por exemplo, a construção de uma usina hidroelétrica, em que, se não for permitida a participação de consórcios, </w:t>
      </w:r>
      <w:proofErr w:type="spellStart"/>
      <w:r w:rsidRPr="00BF7820">
        <w:t>restringirse-ia</w:t>
      </w:r>
      <w:proofErr w:type="spellEnd"/>
      <w:r w:rsidRPr="00BF7820">
        <w:t xml:space="preserve"> a competição, na medida que, por hipótese, somente 1 ou 2 empresas individualmente consideradas teriam condições de executar a obra. Não é o que ocorre com o caso concreto para serviços continuados de vigilância armada, considerados comuns. Ao contrário, a permissão para a constituição de empresas reunidas em consórcio, para o caso concreto em análise, poderia restringir a competição, na medida que a reunião de empresas que, individualmente, poderiam prestar os serviços, reduziria o número de licitantes e poderia, eventualmente, proporcionar a formação de conluios/cartéis para manipular os preços nas licitações.</w:t>
      </w:r>
    </w:p>
    <w:p w14:paraId="46A65662" w14:textId="77777777" w:rsidR="00FC705D" w:rsidRPr="00BF7820" w:rsidRDefault="00FC705D" w:rsidP="00FC705D">
      <w:pPr>
        <w:pStyle w:val="Nivel4"/>
      </w:pPr>
      <w:r w:rsidRPr="00BF7820">
        <w:lastRenderedPageBreak/>
        <w:t>Além disso, é prerrogativa do Poder Público, na condição de contratante, a escolha da participação, ou não, de empresas constituídas sob a forma de consórcio, conforme se depreende da literalidade do texto da Lei n.º 8.666/93, que em seu artigo 33 atribui à Administração a prerrogativa de admissão de consórcios em licitações por ela promovidas. No mesmo sentido, os Acórdãos 2813/2004 - Primeira Câmara, 1917/2003 - Plenário, e 159/2003 – Plenário, todos do Tribunal de Contas da União – TCU.</w:t>
      </w:r>
    </w:p>
    <w:p w14:paraId="764CC99C" w14:textId="77777777" w:rsidR="00FC705D" w:rsidRPr="00BF7820" w:rsidRDefault="00FC705D" w:rsidP="00FC705D">
      <w:pPr>
        <w:pStyle w:val="Nivel4"/>
      </w:pPr>
      <w:r w:rsidRPr="00BF7820">
        <w:t>Assim, em face do acima exposto, conclui-se que a vedação de constituição de empresas em consórcio, para o caso concreto, é o que melhor atende o interesse público, por prestigiar os princípios da competitividade, economicidade e moralidade.</w:t>
      </w:r>
    </w:p>
    <w:p w14:paraId="58D1E852" w14:textId="77777777" w:rsidR="003C7A23" w:rsidRPr="006E1990" w:rsidRDefault="003C7A23" w:rsidP="00535637">
      <w:pPr>
        <w:pStyle w:val="Nivel3"/>
      </w:pPr>
      <w:r w:rsidRPr="006E1990">
        <w:t>Organizações da Sociedade Civil de Interesse Público - OSCIP, atuando nessa condição;</w:t>
      </w:r>
    </w:p>
    <w:p w14:paraId="07CA7526" w14:textId="16A85AF7" w:rsidR="003C7A23" w:rsidRDefault="003C7A23" w:rsidP="00535637">
      <w:pPr>
        <w:pStyle w:val="Nivel3"/>
      </w:pPr>
      <w:r w:rsidRPr="006E1990">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6E1990">
          <w:rPr>
            <w:rStyle w:val="Hyperlink"/>
          </w:rPr>
          <w:t>§ 1º do art. 9º da Lei nº 14.133, de 2021</w:t>
        </w:r>
      </w:hyperlink>
      <w:r w:rsidRPr="006E1990">
        <w:t>.</w:t>
      </w:r>
    </w:p>
    <w:p w14:paraId="53B6708D" w14:textId="6850CA31" w:rsidR="00B70273" w:rsidRPr="00BF7820" w:rsidRDefault="00B70273" w:rsidP="00535637">
      <w:pPr>
        <w:pStyle w:val="Nivel3"/>
        <w:rPr>
          <w:color w:val="auto"/>
        </w:rPr>
      </w:pPr>
      <w:r w:rsidRPr="00BF7820">
        <w:rPr>
          <w:color w:val="auto"/>
        </w:rPr>
        <w:t>Cooperativas</w:t>
      </w:r>
    </w:p>
    <w:p w14:paraId="7E69A578" w14:textId="1DC471E9" w:rsidR="00B70273" w:rsidRPr="00BF7820" w:rsidRDefault="00B70273" w:rsidP="00B70273">
      <w:pPr>
        <w:pStyle w:val="Nivel4"/>
      </w:pPr>
      <w:r w:rsidRPr="00BF7820">
        <w:t>Os postos de recepção, copeiragem,</w:t>
      </w:r>
      <w:r w:rsidR="004E5672" w:rsidRPr="00BF7820">
        <w:t xml:space="preserve"> técnico em secretariado e auxiliar de escritório estão</w:t>
      </w:r>
      <w:r w:rsidRPr="00BF7820">
        <w:t xml:space="preserve"> entre os listados  na Cláusula Primeira do Termo de Conciliação Judicial celebrado entre o Ministério Público e a União (processo 01082- 2002-020-10-00-0), em 06/06/2003, homologado judicialmente na 20ª Vara do Trabalho, no Distrito Federal, os quais a União absteve de contratar através de cooperativas.</w:t>
      </w:r>
    </w:p>
    <w:p w14:paraId="1452C3A0" w14:textId="3C6222D9" w:rsidR="004E5672" w:rsidRPr="00BF7820" w:rsidRDefault="004E5672" w:rsidP="00B70273">
      <w:pPr>
        <w:pStyle w:val="Nivel4"/>
      </w:pPr>
      <w:bookmarkStart w:id="13" w:name="_Hlk156497766"/>
      <w:r w:rsidRPr="00BF7820">
        <w:t xml:space="preserve">Para os cargos de motorista e carregador a Administração entende que a rotatividade de prestadores </w:t>
      </w:r>
      <w:proofErr w:type="gramStart"/>
      <w:r w:rsidRPr="00BF7820">
        <w:t>de  serviços</w:t>
      </w:r>
      <w:proofErr w:type="gramEnd"/>
      <w:r w:rsidRPr="00BF7820">
        <w:t xml:space="preserve"> causaria redução na qualidade da prestação, sobrecarregaria ainda a gestão contratual, além de que impediria a aglutinação dos postos em itens, visto que uns seriam permitidos cooperativas e outros não</w:t>
      </w:r>
      <w:r w:rsidR="007E3860" w:rsidRPr="00BF7820">
        <w:t>, podendo gerar maior quantidade de contratos, o que iria de encontro as diretrizes da regionalização</w:t>
      </w:r>
    </w:p>
    <w:bookmarkEnd w:id="13"/>
    <w:p w14:paraId="7CFCE0BB" w14:textId="34D4340C" w:rsidR="003C7A23" w:rsidRPr="00535637" w:rsidRDefault="003C7A23" w:rsidP="00535637">
      <w:pPr>
        <w:pStyle w:val="Nivel2"/>
      </w:pPr>
      <w:r w:rsidRPr="00535637">
        <w:t xml:space="preserve">O impedimento de que trata o item </w:t>
      </w:r>
      <w:r w:rsidRPr="00535637">
        <w:fldChar w:fldCharType="begin"/>
      </w:r>
      <w:r w:rsidRPr="00535637">
        <w:instrText xml:space="preserve"> REF _Ref113883003 \r \h  \* MERGEFORMAT </w:instrText>
      </w:r>
      <w:r w:rsidRPr="00535637">
        <w:fldChar w:fldCharType="separate"/>
      </w:r>
      <w:r w:rsidR="00F421C3">
        <w:t>2.6.4</w:t>
      </w:r>
      <w:r w:rsidRPr="00535637">
        <w:fldChar w:fldCharType="end"/>
      </w:r>
      <w:r w:rsidRPr="00535637">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DF5062D" w14:textId="4EFF5950" w:rsidR="003C7A23" w:rsidRPr="006E1990" w:rsidRDefault="003C7A23" w:rsidP="00535637">
      <w:pPr>
        <w:pStyle w:val="Nivel2"/>
      </w:pPr>
      <w:bookmarkStart w:id="14" w:name="art14§2"/>
      <w:bookmarkStart w:id="15" w:name="art14§3"/>
      <w:bookmarkStart w:id="16" w:name="art14§4"/>
      <w:bookmarkStart w:id="17" w:name="art14§5"/>
      <w:bookmarkEnd w:id="14"/>
      <w:bookmarkEnd w:id="15"/>
      <w:bookmarkEnd w:id="16"/>
      <w:bookmarkEnd w:id="17"/>
      <w:r>
        <w:t xml:space="preserve">Em licitações e contratações realizadas no âmbito de projetos e programas parcialmente financiados por agência oficial de cooperação estrangeira ou por organismo financeiro internacional com recursos do </w:t>
      </w:r>
      <w:r w:rsidRPr="00535637">
        <w:t>financiamento</w:t>
      </w:r>
      <w:r>
        <w:t xml:space="preserve"> ou da contrapartida nacional, não poderá participar pessoa física ou jurídica que integre o rol de pessoas sancionadas por essas entidades ou que seja declarada inidônea nos termos da </w:t>
      </w:r>
      <w:hyperlink r:id="rId15">
        <w:r w:rsidRPr="58B543D9">
          <w:rPr>
            <w:rStyle w:val="Hyperlink"/>
          </w:rPr>
          <w:t>Lei nº 14.133/2021</w:t>
        </w:r>
      </w:hyperlink>
      <w:r>
        <w:t>.</w:t>
      </w:r>
    </w:p>
    <w:p w14:paraId="2BFAAE96" w14:textId="09A77F42" w:rsidR="003C7A23" w:rsidRPr="006E1990" w:rsidRDefault="003C7A23" w:rsidP="00535637">
      <w:pPr>
        <w:pStyle w:val="Nivel2"/>
      </w:pPr>
      <w:r>
        <w:t xml:space="preserve">A </w:t>
      </w:r>
      <w:r w:rsidRPr="00535637">
        <w:t>vedação</w:t>
      </w:r>
      <w:r>
        <w:t xml:space="preserve"> de que trata o item </w:t>
      </w:r>
      <w:r>
        <w:fldChar w:fldCharType="begin"/>
      </w:r>
      <w:r>
        <w:instrText xml:space="preserve"> REF _Ref113962336 \r \h  \* MERGEFORMAT </w:instrText>
      </w:r>
      <w:r>
        <w:fldChar w:fldCharType="separate"/>
      </w:r>
      <w:r w:rsidR="00F421C3">
        <w:t>2.6.8</w:t>
      </w:r>
      <w:r>
        <w:fldChar w:fldCharType="end"/>
      </w:r>
      <w:r>
        <w:t xml:space="preserve"> 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A974BD">
      <w:pPr>
        <w:pStyle w:val="Nivel01"/>
      </w:pPr>
      <w:bookmarkStart w:id="18" w:name="_Toc156571859"/>
      <w:r w:rsidRPr="006E1990">
        <w:t>DA APRESENTAÇÃO DA PROPOSTA E DOS DOCUMENTOS DE HABILITAÇÃO</w:t>
      </w:r>
      <w:bookmarkEnd w:id="18"/>
    </w:p>
    <w:p w14:paraId="0CDC5BEB" w14:textId="77777777" w:rsidR="003C7A23" w:rsidRPr="006E1990" w:rsidRDefault="003C7A23" w:rsidP="00535637">
      <w:pPr>
        <w:pStyle w:val="Nivel2"/>
      </w:pPr>
      <w:bookmarkStart w:id="19" w:name="_Ref113886867"/>
      <w:r w:rsidRPr="58B543D9">
        <w:t xml:space="preserve">Os </w:t>
      </w:r>
      <w:r w:rsidRPr="00535637">
        <w:t>licitantes</w:t>
      </w:r>
      <w:r w:rsidRPr="58B543D9">
        <w:t xml:space="preserve"> encaminharão, exclusivamente por meio do sistema eletrônico, a proposta com o preço ou o percentual de desconto, conforme o critério de julgamento adotado neste Edital, até a data e o horário estabelecidos para abertura da sessão pública.</w:t>
      </w:r>
      <w:bookmarkEnd w:id="19"/>
    </w:p>
    <w:p w14:paraId="44617891" w14:textId="77777777" w:rsidR="003C7A23" w:rsidRPr="006E1990" w:rsidRDefault="003C7A23" w:rsidP="00535637">
      <w:pPr>
        <w:pStyle w:val="Nivel2"/>
      </w:pPr>
      <w:bookmarkStart w:id="20" w:name="_Ref113968921"/>
      <w:r w:rsidRPr="58B543D9">
        <w:lastRenderedPageBreak/>
        <w:t xml:space="preserve">No </w:t>
      </w:r>
      <w:r w:rsidRPr="00535637">
        <w:t>cadastramento</w:t>
      </w:r>
      <w:r w:rsidRPr="58B543D9">
        <w:t xml:space="preserve"> da proposta inicial, o licitante declarará, em campo próprio do sistema, que:</w:t>
      </w:r>
      <w:bookmarkEnd w:id="20"/>
    </w:p>
    <w:p w14:paraId="6A5B265E" w14:textId="77777777" w:rsidR="003C7A23" w:rsidRPr="006E1990" w:rsidRDefault="003C7A23" w:rsidP="00245B04">
      <w:pPr>
        <w:pStyle w:val="Nivel3"/>
        <w:spacing w:beforeLines="120" w:before="288" w:afterLines="120" w:after="288" w:line="312" w:lineRule="auto"/>
        <w:ind w:left="0" w:firstLine="709"/>
        <w:rPr>
          <w:color w:val="auto"/>
        </w:rPr>
      </w:pPr>
      <w:r w:rsidRPr="006E1990">
        <w:rPr>
          <w:color w:val="auto"/>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633DCE85" w:rsidR="003C7A23" w:rsidRPr="006E1990" w:rsidRDefault="003C7A23" w:rsidP="00535637">
      <w:pPr>
        <w:pStyle w:val="Nivel3"/>
      </w:pPr>
      <w:r w:rsidRPr="006E1990">
        <w:t xml:space="preserve">não emprega menor de 18 anos em trabalho noturno, perigoso ou insalubre e não emprega menor de 16 anos, salvo </w:t>
      </w:r>
      <w:r w:rsidRPr="00535637">
        <w:t>menor</w:t>
      </w:r>
      <w:r w:rsidRPr="006E1990">
        <w:t xml:space="preserve">, a partir de 14 anos, na condição de aprendiz, nos termos do </w:t>
      </w:r>
      <w:hyperlink r:id="rId16" w:anchor="art7" w:history="1">
        <w:r w:rsidRPr="006E1990">
          <w:rPr>
            <w:rStyle w:val="Hyperlink"/>
          </w:rPr>
          <w:t>artigo 7°, XXXIII, da Constituição</w:t>
        </w:r>
      </w:hyperlink>
      <w:r w:rsidRPr="006E1990">
        <w:t>;</w:t>
      </w:r>
    </w:p>
    <w:p w14:paraId="1F36097B" w14:textId="5528B7C8" w:rsidR="003C7A23" w:rsidRPr="006E1990" w:rsidRDefault="003C7A23" w:rsidP="00535637">
      <w:pPr>
        <w:pStyle w:val="Nivel3"/>
      </w:pPr>
      <w:r w:rsidRPr="007E313C">
        <w:t>não possui</w:t>
      </w:r>
      <w:r w:rsidR="00CC6A5F" w:rsidRPr="007E313C">
        <w:t xml:space="preserve"> </w:t>
      </w:r>
      <w:r w:rsidRPr="00535637">
        <w:t>empregados</w:t>
      </w:r>
      <w:r w:rsidRPr="007E313C">
        <w:t xml:space="preserve"> executando trabalho degradante ou forçado, observando o disposto nos </w:t>
      </w:r>
      <w:hyperlink r:id="rId17" w:history="1">
        <w:r w:rsidRPr="007E313C">
          <w:rPr>
            <w:rStyle w:val="Hyperlink"/>
          </w:rPr>
          <w:t>incisos III e IV do art. 1º e no inciso III do art. 5º da Constituição Federal</w:t>
        </w:r>
      </w:hyperlink>
      <w:r w:rsidRPr="006E1990">
        <w:t>;</w:t>
      </w:r>
    </w:p>
    <w:p w14:paraId="7716898C" w14:textId="77777777" w:rsidR="003C7A23" w:rsidRPr="006E1990" w:rsidRDefault="003C7A23" w:rsidP="00535637">
      <w:pPr>
        <w:pStyle w:val="Nivel3"/>
      </w:pPr>
      <w:r w:rsidRPr="006E1990">
        <w:t xml:space="preserve">cumpre as </w:t>
      </w:r>
      <w:r w:rsidRPr="00535637">
        <w:t>exigências</w:t>
      </w:r>
      <w:r w:rsidRPr="006E1990">
        <w:t xml:space="preserve"> de reserva de cargos para pessoa com deficiência e para reabilitado da Previdência Social, previstas em lei e em outras normas específicas.</w:t>
      </w:r>
    </w:p>
    <w:p w14:paraId="5D6BACF4" w14:textId="71FF3D8C" w:rsidR="003C7A23" w:rsidRPr="006E1990" w:rsidRDefault="003C7A23" w:rsidP="00535637">
      <w:pPr>
        <w:pStyle w:val="Nivel2"/>
      </w:pPr>
      <w:bookmarkStart w:id="21" w:name="_Ref117000019"/>
      <w:r>
        <w:t xml:space="preserve">O fornecedor enquadrado como microempresa, empresa de pequeno porte ou sociedade cooperativa deverá declarar, ainda, em campo próprio do sistema eletrônico, que cumpre os requisitos estabelecidos no </w:t>
      </w:r>
      <w:hyperlink r:id="rId18" w:anchor="art3">
        <w:r w:rsidRPr="58B543D9">
          <w:rPr>
            <w:rStyle w:val="Hyperlink"/>
          </w:rPr>
          <w:t>artigo 3° da Lei Complementar nº 123, de 2006</w:t>
        </w:r>
      </w:hyperlink>
      <w:r>
        <w:t xml:space="preserve">, estando apto a usufruir do tratamento favorecido estabelecido em seus </w:t>
      </w:r>
      <w:bookmarkEnd w:id="21"/>
      <w:r w:rsidRPr="58B543D9">
        <w:fldChar w:fldCharType="begin"/>
      </w:r>
      <w:r>
        <w:instrText>HYPERLINK "https://www.planalto.gov.br/ccivil_03/leis/lcp/lcp123.htm" \l "art42"</w:instrText>
      </w:r>
      <w:r w:rsidRPr="58B543D9">
        <w:fldChar w:fldCharType="separate"/>
      </w:r>
      <w:proofErr w:type="spellStart"/>
      <w:r w:rsidRPr="58B543D9">
        <w:rPr>
          <w:rStyle w:val="Hyperlink"/>
        </w:rPr>
        <w:t>arts</w:t>
      </w:r>
      <w:proofErr w:type="spellEnd"/>
      <w:r w:rsidRPr="58B543D9">
        <w:rPr>
          <w:rStyle w:val="Hyperlink"/>
        </w:rPr>
        <w:t>. 42 a 49</w:t>
      </w:r>
      <w:r w:rsidRPr="58B543D9">
        <w:rPr>
          <w:rStyle w:val="Hyperlink"/>
        </w:rPr>
        <w:fldChar w:fldCharType="end"/>
      </w:r>
      <w:r>
        <w:t xml:space="preserve">, observado o disposto nos </w:t>
      </w:r>
      <w:hyperlink r:id="rId19" w:anchor="art4§1">
        <w:r w:rsidRPr="58B543D9">
          <w:rPr>
            <w:rStyle w:val="Hyperlink"/>
          </w:rPr>
          <w:t>§§ 1º ao 3º do art. 4º, da Lei n.º 14.133, de 2021.</w:t>
        </w:r>
      </w:hyperlink>
    </w:p>
    <w:p w14:paraId="06D6F458" w14:textId="77777777" w:rsidR="003C7A23" w:rsidRPr="006E1990" w:rsidRDefault="003C7A23" w:rsidP="00535637">
      <w:pPr>
        <w:pStyle w:val="Nivel3"/>
      </w:pPr>
      <w:r w:rsidRPr="00535637">
        <w:t>no</w:t>
      </w:r>
      <w:r w:rsidRPr="006E1990">
        <w:t xml:space="preserve"> item exclusivo para participação de microempresas e empresas de pequeno porte, a assinalação do campo “não” impedirá o prosseguimento no certame, para aquele item;</w:t>
      </w:r>
    </w:p>
    <w:p w14:paraId="7F68966D" w14:textId="67E92209" w:rsidR="003C7A23" w:rsidRPr="006E1990" w:rsidRDefault="003C7A23" w:rsidP="00535637">
      <w:pPr>
        <w:pStyle w:val="Nivel3"/>
      </w:pPr>
      <w:r w:rsidRPr="006E1990">
        <w:t xml:space="preserve">nos itens em que a participação não for exclusiva para microempresas e empresas de pequeno porte, a assinalação do campo “não” apenas produzirá o efeito de o licitante não ter direito ao tratamento favorecido previsto na </w:t>
      </w:r>
      <w:hyperlink r:id="rId20" w:history="1">
        <w:r w:rsidRPr="006E1990">
          <w:rPr>
            <w:rStyle w:val="Hyperlink"/>
          </w:rPr>
          <w:t>Lei Complementar nº 123, de 2006</w:t>
        </w:r>
      </w:hyperlink>
      <w:r w:rsidRPr="006E1990">
        <w:t>, mesmo que microempresa, empresa de pequeno porte ou sociedade cooperativa.</w:t>
      </w:r>
    </w:p>
    <w:p w14:paraId="79F6C9A9" w14:textId="1351DD21" w:rsidR="003C7A23" w:rsidRPr="006E1990" w:rsidRDefault="003C7A23" w:rsidP="00535637">
      <w:pPr>
        <w:pStyle w:val="Nivel2"/>
      </w:pPr>
      <w:r w:rsidRPr="006E1990">
        <w:t xml:space="preserve">A falsidade da </w:t>
      </w:r>
      <w:r w:rsidRPr="00535637">
        <w:t>declaração</w:t>
      </w:r>
      <w:r w:rsidRPr="006E1990">
        <w:t xml:space="preserve"> de que trata os itens </w:t>
      </w:r>
      <w:r w:rsidRPr="006E1990">
        <w:fldChar w:fldCharType="begin"/>
      </w:r>
      <w:r w:rsidRPr="006E1990">
        <w:instrText xml:space="preserve"> REF _Ref113968921 \r \h  \* MERGEFORMAT </w:instrText>
      </w:r>
      <w:r w:rsidRPr="006E1990">
        <w:fldChar w:fldCharType="separate"/>
      </w:r>
      <w:r w:rsidR="00D639DA">
        <w:t>4.4</w:t>
      </w:r>
      <w:r w:rsidRPr="006E1990">
        <w:fldChar w:fldCharType="end"/>
      </w:r>
      <w:r w:rsidRPr="006E1990">
        <w:t xml:space="preserve"> ou </w:t>
      </w:r>
      <w:r w:rsidRPr="006E1990">
        <w:fldChar w:fldCharType="begin"/>
      </w:r>
      <w:r w:rsidRPr="006E1990">
        <w:instrText xml:space="preserve"> REF _Ref117000019 \r \h </w:instrText>
      </w:r>
      <w:r w:rsidR="00F522F3" w:rsidRPr="006E1990">
        <w:instrText xml:space="preserve"> \* MERGEFORMAT </w:instrText>
      </w:r>
      <w:r w:rsidRPr="006E1990">
        <w:fldChar w:fldCharType="separate"/>
      </w:r>
      <w:r w:rsidR="00D639DA">
        <w:t>4.6</w:t>
      </w:r>
      <w:r w:rsidRPr="006E1990">
        <w:fldChar w:fldCharType="end"/>
      </w:r>
      <w:r w:rsidRPr="006E1990">
        <w:t xml:space="preserve"> sujeitará o licitante às sanções previstas na </w:t>
      </w:r>
      <w:hyperlink r:id="rId21" w:history="1">
        <w:r w:rsidRPr="006E1990">
          <w:rPr>
            <w:rStyle w:val="Hyperlink"/>
          </w:rPr>
          <w:t>Lei nº 14.133, de 2021</w:t>
        </w:r>
      </w:hyperlink>
      <w:r w:rsidRPr="006E1990">
        <w:t>, e neste Edital.</w:t>
      </w:r>
    </w:p>
    <w:p w14:paraId="0BA35920" w14:textId="77777777" w:rsidR="003C7A23" w:rsidRPr="00535637" w:rsidRDefault="003C7A23" w:rsidP="00535637">
      <w:pPr>
        <w:pStyle w:val="Nivel2"/>
      </w:pPr>
      <w:r w:rsidRPr="00535637">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535637" w:rsidRDefault="003C7A23" w:rsidP="00535637">
      <w:pPr>
        <w:pStyle w:val="Nivel2"/>
      </w:pPr>
      <w:r w:rsidRPr="00535637">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535637" w:rsidRDefault="003C7A23" w:rsidP="00535637">
      <w:pPr>
        <w:pStyle w:val="Nivel2"/>
      </w:pPr>
      <w:r w:rsidRPr="00535637">
        <w:t>Serão disponibilizados para acesso público os documentos que compõem a proposta dos licitantes convocados para apresentação de propostas, após a fase de envio de lances.</w:t>
      </w:r>
    </w:p>
    <w:p w14:paraId="535383CA" w14:textId="77777777" w:rsidR="003C7A23" w:rsidRPr="00535637" w:rsidRDefault="003C7A23" w:rsidP="00535637">
      <w:pPr>
        <w:pStyle w:val="Nivel2"/>
      </w:pPr>
      <w:bookmarkStart w:id="22" w:name="_Ref116992247"/>
      <w:r w:rsidRPr="00535637">
        <w:t>Desde que disponibilizada a funcionalidade no sistema, o licitante poderá parametrizar o seu valor final mínimo ou o seu percentual de desconto máximo quando do cadastramento da proposta e obedecerá às seguintes regras:</w:t>
      </w:r>
      <w:bookmarkEnd w:id="22"/>
    </w:p>
    <w:p w14:paraId="45F3B699" w14:textId="77777777" w:rsidR="003C7A23" w:rsidRPr="006E1990" w:rsidRDefault="003C7A23" w:rsidP="00535637">
      <w:pPr>
        <w:pStyle w:val="Nivel3"/>
      </w:pPr>
      <w:r w:rsidRPr="006E1990">
        <w:t>a aplicação do intervalo mínimo de diferença de valores ou de percentuais entre os lances, que incidirá tanto em relação aos lances intermediários quanto em relação ao lance que cobrir a melhor oferta; e</w:t>
      </w:r>
    </w:p>
    <w:p w14:paraId="31B0D9BC" w14:textId="2DE3886A" w:rsidR="003C7A23" w:rsidRPr="006E1990" w:rsidRDefault="003C7A23" w:rsidP="00535637">
      <w:pPr>
        <w:pStyle w:val="Nivel3"/>
      </w:pPr>
      <w:r w:rsidRPr="006E1990">
        <w:lastRenderedPageBreak/>
        <w:t xml:space="preserve">os lances serão de envio </w:t>
      </w:r>
      <w:r w:rsidRPr="00535637">
        <w:t>automático</w:t>
      </w:r>
      <w:r w:rsidRPr="006E1990">
        <w:t xml:space="preserve"> pelo sistema, respeitado o valor final mínimo</w:t>
      </w:r>
      <w:r w:rsidR="004158AA">
        <w:t>, caso</w:t>
      </w:r>
      <w:r w:rsidRPr="006E1990">
        <w:t xml:space="preserve"> estabelecido</w:t>
      </w:r>
      <w:r w:rsidR="004158AA">
        <w:t>,</w:t>
      </w:r>
      <w:r w:rsidRPr="006E1990">
        <w:t xml:space="preserve"> e o intervalo de que trata o subitem acima.</w:t>
      </w:r>
    </w:p>
    <w:p w14:paraId="07C4E3BB" w14:textId="77777777" w:rsidR="003C7A23" w:rsidRPr="006E1990" w:rsidRDefault="003C7A23" w:rsidP="00535637">
      <w:pPr>
        <w:pStyle w:val="Nivel2"/>
      </w:pPr>
      <w:r>
        <w:t>O valor final mínimo ou o percentual de desconto final máximo parametrizado no sistema poderá ser alterado pelo fornecedor durante a fase de disputa, sendo vedado:</w:t>
      </w:r>
    </w:p>
    <w:p w14:paraId="27613714" w14:textId="77777777" w:rsidR="003C7A23" w:rsidRPr="00535637" w:rsidRDefault="003C7A23" w:rsidP="00535637">
      <w:pPr>
        <w:pStyle w:val="Nivel3"/>
      </w:pPr>
      <w:r w:rsidRPr="006E1990">
        <w:t>valo</w:t>
      </w:r>
      <w:r w:rsidRPr="00535637">
        <w:t>r superior a lance já registrado pelo fornecedor no sistema, quando adotado o critério de julgamento por menor preço; e</w:t>
      </w:r>
    </w:p>
    <w:p w14:paraId="578AD24E" w14:textId="77777777" w:rsidR="003C7A23" w:rsidRPr="00535637" w:rsidRDefault="003C7A23" w:rsidP="00535637">
      <w:pPr>
        <w:pStyle w:val="Nivel3"/>
      </w:pPr>
      <w:r w:rsidRPr="00535637">
        <w:t xml:space="preserve"> percentual de desconto inferior a lance já registrado pelo fornecedor no sistema, quando adotado o critério de julgamento por maior desconto.</w:t>
      </w:r>
    </w:p>
    <w:p w14:paraId="00F817B4" w14:textId="28B7DFD4" w:rsidR="003C7A23" w:rsidRPr="006E1990" w:rsidRDefault="003C7A23" w:rsidP="00535637">
      <w:pPr>
        <w:pStyle w:val="Nivel2"/>
      </w:pPr>
      <w:r w:rsidRPr="006E1990">
        <w:t xml:space="preserve">O valor final mínimo ou o percentual de desconto final máximo parametrizado na forma do item </w:t>
      </w:r>
      <w:r w:rsidRPr="006D473D">
        <w:rPr>
          <w:highlight w:val="yellow"/>
        </w:rPr>
        <w:fldChar w:fldCharType="begin"/>
      </w:r>
      <w:r w:rsidRPr="006D473D">
        <w:rPr>
          <w:highlight w:val="yellow"/>
        </w:rPr>
        <w:instrText xml:space="preserve"> REF _Ref116992247 \r \h </w:instrText>
      </w:r>
      <w:r w:rsidR="00F522F3" w:rsidRPr="006D473D">
        <w:rPr>
          <w:highlight w:val="yellow"/>
        </w:rPr>
        <w:instrText xml:space="preserve"> \* MERGEFORMAT </w:instrText>
      </w:r>
      <w:r w:rsidRPr="006D473D">
        <w:rPr>
          <w:highlight w:val="yellow"/>
        </w:rPr>
      </w:r>
      <w:r w:rsidRPr="006D473D">
        <w:rPr>
          <w:highlight w:val="yellow"/>
        </w:rPr>
        <w:fldChar w:fldCharType="separate"/>
      </w:r>
      <w:r w:rsidR="00D639DA" w:rsidRPr="006D473D">
        <w:rPr>
          <w:highlight w:val="yellow"/>
        </w:rPr>
        <w:t>4.</w:t>
      </w:r>
      <w:r w:rsidR="006D473D" w:rsidRPr="006D473D">
        <w:rPr>
          <w:highlight w:val="yellow"/>
        </w:rPr>
        <w:t>8</w:t>
      </w:r>
      <w:r w:rsidRPr="006D473D">
        <w:rPr>
          <w:highlight w:val="yellow"/>
        </w:rPr>
        <w:fldChar w:fldCharType="end"/>
      </w:r>
      <w:r w:rsidRPr="006E1990">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6E1990" w:rsidRDefault="003C7A23" w:rsidP="00535637">
      <w:pPr>
        <w:pStyle w:val="Nivel2"/>
        <w:rPr>
          <w:rFonts w:eastAsia="Times New Roman"/>
        </w:rPr>
      </w:pPr>
      <w:r w:rsidRPr="58B543D9">
        <w:rPr>
          <w:rFonts w:eastAsia="Times New Roman"/>
        </w:rPr>
        <w:t xml:space="preserve">Caberá ao licitante interessado em participar da licitação </w:t>
      </w:r>
      <w:r w:rsidRPr="58B543D9">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535637">
      <w:pPr>
        <w:pStyle w:val="Nivel2"/>
      </w:pPr>
      <w:r w:rsidRPr="58B543D9">
        <w:rPr>
          <w:rFonts w:eastAsia="Times New Roman"/>
        </w:rPr>
        <w:t xml:space="preserve">O licitante deverá </w:t>
      </w:r>
      <w:r w:rsidRPr="58B543D9">
        <w:t>comunicar imediatamente ao provedor do sistema qualquer acontecimento que possa comprometer o sigilo ou a segurança, para imediato bloqueio de acess</w:t>
      </w:r>
      <w:r w:rsidR="000C4E94" w:rsidRPr="58B543D9">
        <w:t>o.</w:t>
      </w:r>
    </w:p>
    <w:p w14:paraId="5F186EB9" w14:textId="52D81506" w:rsidR="003C7A23" w:rsidRPr="006E1990" w:rsidRDefault="003C7A23" w:rsidP="00A974BD">
      <w:pPr>
        <w:pStyle w:val="Nivel01"/>
      </w:pPr>
      <w:bookmarkStart w:id="23" w:name="_Toc156571860"/>
      <w:r w:rsidRPr="006E1990">
        <w:t>DO PREENCHIMENTO DA PROPOSTA</w:t>
      </w:r>
      <w:bookmarkEnd w:id="23"/>
    </w:p>
    <w:p w14:paraId="475CA631" w14:textId="77777777" w:rsidR="003C7A23" w:rsidRPr="006E1990" w:rsidRDefault="003C7A23" w:rsidP="00535637">
      <w:pPr>
        <w:pStyle w:val="Nivel2"/>
        <w:rPr>
          <w:rFonts w:eastAsia="Times New Roman"/>
        </w:rPr>
      </w:pPr>
      <w:r w:rsidRPr="006E1990">
        <w:t xml:space="preserve">O licitante deverá </w:t>
      </w:r>
      <w:r w:rsidRPr="00535637">
        <w:t>enviar</w:t>
      </w:r>
      <w:r w:rsidRPr="006E1990">
        <w:t xml:space="preserve"> sua proposta mediante o preenchimento, no sistema eletrônico, dos seguintes campos:</w:t>
      </w:r>
    </w:p>
    <w:p w14:paraId="486090B9" w14:textId="7D12626C" w:rsidR="003C7A23" w:rsidRPr="006E1990" w:rsidRDefault="003C7A23" w:rsidP="00535637">
      <w:pPr>
        <w:pStyle w:val="Nvel3-R"/>
        <w:rPr>
          <w:color w:val="000000" w:themeColor="text1"/>
        </w:rPr>
      </w:pPr>
      <w:r w:rsidRPr="004F661E">
        <w:rPr>
          <w:i w:val="0"/>
          <w:iCs w:val="0"/>
          <w:color w:val="auto"/>
        </w:rPr>
        <w:t xml:space="preserve">valor </w:t>
      </w:r>
      <w:r w:rsidR="00577A77" w:rsidRPr="004F661E">
        <w:rPr>
          <w:i w:val="0"/>
          <w:iCs w:val="0"/>
          <w:color w:val="auto"/>
        </w:rPr>
        <w:t>unitário</w:t>
      </w:r>
      <w:r w:rsidR="00577A77" w:rsidRPr="004F661E">
        <w:rPr>
          <w:color w:val="auto"/>
        </w:rPr>
        <w:t xml:space="preserve"> </w:t>
      </w:r>
      <w:r w:rsidRPr="004F661E">
        <w:rPr>
          <w:i w:val="0"/>
          <w:iCs w:val="0"/>
          <w:color w:val="auto"/>
        </w:rPr>
        <w:t>do item;</w:t>
      </w:r>
    </w:p>
    <w:p w14:paraId="5F5E5E8C" w14:textId="2FD271FF" w:rsidR="003C7A23" w:rsidRDefault="003C7A23" w:rsidP="00535637">
      <w:pPr>
        <w:pStyle w:val="Nivel2"/>
      </w:pPr>
      <w:r w:rsidRPr="006E1990">
        <w:t>Todas as especificações do objeto contidas na proposta vinculam o licitante.</w:t>
      </w:r>
    </w:p>
    <w:p w14:paraId="425E03B1" w14:textId="77777777" w:rsidR="003C7A23" w:rsidRPr="00535637" w:rsidRDefault="003C7A23" w:rsidP="00535637">
      <w:pPr>
        <w:pStyle w:val="Nivel2"/>
      </w:pPr>
      <w:r w:rsidRPr="00535637">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535637" w:rsidRDefault="003C7A23" w:rsidP="00535637">
      <w:pPr>
        <w:pStyle w:val="Nivel2"/>
      </w:pPr>
      <w:r w:rsidRPr="00535637">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1CB78E3D" w:rsidR="003C7A23" w:rsidRDefault="003C7A23" w:rsidP="00535637">
      <w:pPr>
        <w:pStyle w:val="Nivel2"/>
      </w:pPr>
      <w:r w:rsidRPr="00535637">
        <w:t xml:space="preserve">Se o regime tributário da empresa implicar o recolhimento de tributos em percentuais variáveis, a cotação adequada será a que corresponde à média dos efetivos recolhimentos da empresa nos últimos doze meses. </w:t>
      </w:r>
    </w:p>
    <w:p w14:paraId="11D52C41" w14:textId="77777777" w:rsidR="00415E01" w:rsidRPr="00751694" w:rsidRDefault="00415E01" w:rsidP="00415E01">
      <w:pPr>
        <w:pStyle w:val="Nivel3"/>
        <w:rPr>
          <w:color w:val="auto"/>
        </w:rPr>
      </w:pPr>
      <w:r w:rsidRPr="00751694">
        <w:rPr>
          <w:rFonts w:hint="eastAsia"/>
          <w:color w:val="auto"/>
        </w:rPr>
        <w:t xml:space="preserve">No caso do subitem acima, a empresa deverá comprovar seu recolhimento efetivo nos últimos 12 meses, sob pena de desclassificação. </w:t>
      </w:r>
    </w:p>
    <w:p w14:paraId="1F2D916E" w14:textId="77777777" w:rsidR="003C7A23" w:rsidRPr="00535637" w:rsidRDefault="003C7A23" w:rsidP="00535637">
      <w:pPr>
        <w:pStyle w:val="Nivel2"/>
      </w:pPr>
      <w:r w:rsidRPr="00535637">
        <w:t>Independentemente do percentual de tributo inserido na planilha, no pagamento serão retidos na fonte os percentuais estabelecidos na legislação vigente.</w:t>
      </w:r>
    </w:p>
    <w:p w14:paraId="02B134C4" w14:textId="77777777" w:rsidR="00D757BC" w:rsidRPr="000D218E" w:rsidRDefault="00D757BC" w:rsidP="00535637">
      <w:pPr>
        <w:pStyle w:val="Nvel2-Red"/>
        <w:rPr>
          <w:i w:val="0"/>
          <w:iCs w:val="0"/>
          <w:color w:val="auto"/>
        </w:rPr>
      </w:pPr>
      <w:r w:rsidRPr="000D218E">
        <w:rPr>
          <w:i w:val="0"/>
          <w:iCs w:val="0"/>
          <w:color w:val="auto"/>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no 123/2006.</w:t>
      </w:r>
    </w:p>
    <w:p w14:paraId="3230F41D" w14:textId="77777777" w:rsidR="003C7A23" w:rsidRPr="006E1990" w:rsidRDefault="003C7A23" w:rsidP="00535637">
      <w:pPr>
        <w:pStyle w:val="Nivel2"/>
      </w:pPr>
      <w:r w:rsidRPr="006E1990">
        <w:lastRenderedPageBreak/>
        <w:t xml:space="preserve">A apresentação das propostas implica obrigatoriedade do cumprimento das disposições nelas contidas, em conformidade com o que dispõe o Termo de Referência, assumindo o proponente o compromisso de executar o </w:t>
      </w:r>
      <w:r w:rsidRPr="00535637">
        <w:t>objeto</w:t>
      </w:r>
      <w:r w:rsidRPr="006E1990">
        <w:t xml:space="preserve"> licitado nos seus termos, bem como de fornecer os materiais, equipamentos, ferramentas e utensílios necessários, em quantidades e qualidades adequadas à perfeita execução contratual, promovendo, quando requerido, sua substituição.</w:t>
      </w:r>
    </w:p>
    <w:p w14:paraId="1B11DD7F" w14:textId="3FE5DD87" w:rsidR="003C7A23" w:rsidRPr="006E1990" w:rsidRDefault="003C7A23" w:rsidP="00535637">
      <w:pPr>
        <w:pStyle w:val="Nivel3"/>
      </w:pPr>
      <w:r w:rsidRPr="006E1990">
        <w:t xml:space="preserve">O prazo de validade da proposta não será inferior a </w:t>
      </w:r>
      <w:r w:rsidR="00FA068B">
        <w:rPr>
          <w:b/>
          <w:bCs/>
          <w:color w:val="auto"/>
        </w:rPr>
        <w:t>18</w:t>
      </w:r>
      <w:r w:rsidRPr="004F661E">
        <w:rPr>
          <w:b/>
          <w:bCs/>
          <w:color w:val="auto"/>
        </w:rPr>
        <w:t>0 (</w:t>
      </w:r>
      <w:r w:rsidR="00FA068B">
        <w:rPr>
          <w:b/>
          <w:bCs/>
          <w:color w:val="auto"/>
        </w:rPr>
        <w:t>cento e oitenta</w:t>
      </w:r>
      <w:bookmarkStart w:id="24" w:name="_GoBack"/>
      <w:bookmarkEnd w:id="24"/>
      <w:r w:rsidRPr="004F661E">
        <w:rPr>
          <w:b/>
          <w:bCs/>
          <w:color w:val="auto"/>
        </w:rPr>
        <w:t>)</w:t>
      </w:r>
      <w:r w:rsidRPr="004F661E">
        <w:rPr>
          <w:color w:val="auto"/>
        </w:rPr>
        <w:t xml:space="preserve"> </w:t>
      </w:r>
      <w:r w:rsidRPr="006E1990">
        <w:t>dias</w:t>
      </w:r>
      <w:r w:rsidRPr="006E1990">
        <w:rPr>
          <w:b/>
        </w:rPr>
        <w:t>,</w:t>
      </w:r>
      <w:r w:rsidRPr="006E1990">
        <w:t xml:space="preserve"> a contar da data de sua apresentação.</w:t>
      </w:r>
    </w:p>
    <w:p w14:paraId="7FDC09DC" w14:textId="77777777" w:rsidR="003C7A23" w:rsidRPr="006E1990" w:rsidRDefault="003C7A23" w:rsidP="00535637">
      <w:pPr>
        <w:pStyle w:val="Nivel3"/>
      </w:pPr>
      <w:r w:rsidRPr="006E1990">
        <w:t>Os licitantes devem respeitar os preços máximos estabelecidos nas normas de regência de contratações públicas federais, quando participarem de licitações públicas;</w:t>
      </w:r>
    </w:p>
    <w:p w14:paraId="58D4DF33" w14:textId="76A83BC1" w:rsidR="003C7A23" w:rsidRPr="00DE579E" w:rsidRDefault="003C7A23" w:rsidP="00B9651D">
      <w:pPr>
        <w:pStyle w:val="Nivel2"/>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hyperlink r:id="rId22" w:history="1">
        <w:r w:rsidRPr="006E1990">
          <w:rPr>
            <w:rStyle w:val="Hyperlink"/>
          </w:rPr>
          <w:t>art. 71, inciso IX, da Constituição</w:t>
        </w:r>
      </w:hyperlink>
      <w:r w:rsidRPr="006E1990">
        <w:t>; ou condenação dos agentes públicos responsáveis e da empresa contratada ao pagamento dos prejuízos ao erário, caso verificada a ocorrência de superfaturamento por sobrepreço na execução do contrato.</w:t>
      </w:r>
    </w:p>
    <w:p w14:paraId="3FDF3530" w14:textId="5E46AE17" w:rsidR="00DE579E" w:rsidRPr="000D218E" w:rsidRDefault="00DE579E" w:rsidP="00B9651D">
      <w:pPr>
        <w:pStyle w:val="Nivel2"/>
      </w:pPr>
      <w:r w:rsidRPr="000D218E">
        <w:t>Em se tratando de serviços com fornecimento de mão de obra em regime de dedicação exclusiva,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14:paraId="62583DBE" w14:textId="69C3B241" w:rsidR="00DE579E" w:rsidRPr="000D218E" w:rsidRDefault="00DE579E" w:rsidP="00B9651D">
      <w:pPr>
        <w:pStyle w:val="Nivel2"/>
      </w:pPr>
      <w:r w:rsidRPr="000D218E">
        <w:t>Em todo caso, deverá ser garantido o pagamento do salário normativo previsto no instrumento coletivo aplicável ou do salário-mínimo vigente, o que for maior.</w:t>
      </w:r>
    </w:p>
    <w:p w14:paraId="79839FDC" w14:textId="77777777" w:rsidR="003C7A23" w:rsidRPr="006E1990" w:rsidRDefault="003C7A23" w:rsidP="00A974BD">
      <w:pPr>
        <w:pStyle w:val="Nivel01"/>
      </w:pPr>
      <w:bookmarkStart w:id="25" w:name="_Toc156571861"/>
      <w:r w:rsidRPr="006E1990">
        <w:t>DA ABERTURA DA SESSÃO, CLASSIFICAÇÃO DAS PROPOSTAS E FORMULAÇÃO DE LANCES</w:t>
      </w:r>
      <w:bookmarkEnd w:id="25"/>
    </w:p>
    <w:p w14:paraId="4998B02F" w14:textId="77777777" w:rsidR="003C7A23" w:rsidRPr="00B9651D" w:rsidRDefault="003C7A23" w:rsidP="00B9651D">
      <w:pPr>
        <w:pStyle w:val="Nivel2"/>
      </w:pPr>
      <w:bookmarkStart w:id="26" w:name="_Hlk114646655"/>
      <w:r w:rsidRPr="00B9651D">
        <w:t>A abertura da presente licitação dar-se-á automaticamente em sessão pública, por meio de sistema eletrônico, na data, horário e local indicados neste Edital.</w:t>
      </w:r>
    </w:p>
    <w:p w14:paraId="01ABDF42" w14:textId="77777777" w:rsidR="003C7A23" w:rsidRPr="00B9651D" w:rsidRDefault="003C7A23" w:rsidP="00B9651D">
      <w:pPr>
        <w:pStyle w:val="Nivel2"/>
      </w:pPr>
      <w:r w:rsidRPr="00B9651D">
        <w:t>Os licitantes poderão retirar ou substituir a proposta ou os documentos de habilitação, quando for o caso, anteriormente inseridos no sistema, até a abertura da sessão pública.</w:t>
      </w:r>
    </w:p>
    <w:p w14:paraId="0068F72A" w14:textId="77777777" w:rsidR="003C7A23" w:rsidRPr="00B9651D" w:rsidRDefault="003C7A23" w:rsidP="00B9651D">
      <w:pPr>
        <w:pStyle w:val="Nivel2"/>
      </w:pPr>
      <w:r w:rsidRPr="00B9651D">
        <w:t>O sistema disponibilizará campo próprio para troca de mensagens entre o Pregoeiro e os licitantes.</w:t>
      </w:r>
    </w:p>
    <w:p w14:paraId="55DEB6A9" w14:textId="77777777" w:rsidR="003C7A23" w:rsidRPr="00B9651D" w:rsidRDefault="003C7A23" w:rsidP="00B9651D">
      <w:pPr>
        <w:pStyle w:val="Nivel2"/>
      </w:pPr>
      <w:r w:rsidRPr="00B9651D">
        <w:t xml:space="preserve">Iniciada a etapa competitiva, os licitantes deverão encaminhar lances exclusivamente por meio de sistema eletrônico, sendo imediatamente informados do seu recebimento e do valor consignado no registro. </w:t>
      </w:r>
    </w:p>
    <w:p w14:paraId="5C125845" w14:textId="5DDBE667" w:rsidR="003C7A23" w:rsidRPr="00B9651D" w:rsidRDefault="003C7A23" w:rsidP="00B9651D">
      <w:pPr>
        <w:pStyle w:val="Nivel2"/>
      </w:pPr>
      <w:r w:rsidRPr="00B9651D">
        <w:t>O lance deverá ser ofertado pelo valor unitário do item</w:t>
      </w:r>
    </w:p>
    <w:p w14:paraId="6584CB20" w14:textId="77777777" w:rsidR="003C7A23" w:rsidRPr="00B9651D" w:rsidRDefault="003C7A23" w:rsidP="00B9651D">
      <w:pPr>
        <w:pStyle w:val="Nivel2"/>
      </w:pPr>
      <w:r w:rsidRPr="00B9651D">
        <w:t>Os licitantes poderão oferecer lances sucessivos, observando o horário fixado para abertura da sessão e as regras estabelecidas no Edital.</w:t>
      </w:r>
    </w:p>
    <w:p w14:paraId="32718210" w14:textId="527226DA" w:rsidR="003C7A23" w:rsidRPr="006E1990" w:rsidRDefault="003C7A23" w:rsidP="00B9651D">
      <w:pPr>
        <w:pStyle w:val="Nivel2"/>
      </w:pPr>
      <w:r>
        <w:t xml:space="preserve">O licitante somente poderá oferecer lance </w:t>
      </w:r>
      <w:r w:rsidRPr="00973C52">
        <w:rPr>
          <w:color w:val="auto"/>
        </w:rPr>
        <w:t xml:space="preserve">de valor inferior  </w:t>
      </w:r>
      <w:r>
        <w:t xml:space="preserve">ao último por ele </w:t>
      </w:r>
      <w:r w:rsidRPr="00B9651D">
        <w:t>ofertado</w:t>
      </w:r>
      <w:r>
        <w:t xml:space="preserve"> e registrado pelo sistema. </w:t>
      </w:r>
    </w:p>
    <w:p w14:paraId="479767D2" w14:textId="0878A8FD" w:rsidR="003C7A23" w:rsidRPr="00973C52" w:rsidRDefault="003C7A23" w:rsidP="00B9651D">
      <w:pPr>
        <w:pStyle w:val="Nivel2"/>
        <w:rPr>
          <w:color w:val="auto"/>
        </w:rPr>
      </w:pPr>
      <w:r>
        <w:t xml:space="preserve">O intervalo mínimo de diferença de valores ou percentuais entre os lances, que incidirá tanto em relação aos lances </w:t>
      </w:r>
      <w:r w:rsidRPr="00B9651D">
        <w:t>intermediários</w:t>
      </w:r>
      <w:r>
        <w:t xml:space="preserve"> quanto em relação à proposta que cobrir a melhor oferta deverá ser</w:t>
      </w:r>
      <w:r w:rsidRPr="58B543D9">
        <w:rPr>
          <w:i/>
          <w:iCs/>
        </w:rPr>
        <w:t xml:space="preserve"> </w:t>
      </w:r>
      <w:r w:rsidRPr="00973C52">
        <w:rPr>
          <w:color w:val="auto"/>
        </w:rPr>
        <w:t xml:space="preserve">de </w:t>
      </w:r>
      <w:r w:rsidR="00961FD5">
        <w:rPr>
          <w:color w:val="auto"/>
        </w:rPr>
        <w:t>R$ 200.00</w:t>
      </w:r>
      <w:r w:rsidRPr="00973C52">
        <w:rPr>
          <w:color w:val="auto"/>
        </w:rPr>
        <w:t xml:space="preserve"> (</w:t>
      </w:r>
      <w:r w:rsidR="00961FD5">
        <w:rPr>
          <w:color w:val="auto"/>
        </w:rPr>
        <w:t>duzentos reais</w:t>
      </w:r>
      <w:r w:rsidRPr="00973C52">
        <w:rPr>
          <w:color w:val="auto"/>
        </w:rPr>
        <w:t>).</w:t>
      </w:r>
    </w:p>
    <w:p w14:paraId="61B5EA04" w14:textId="77777777" w:rsidR="003C7A23" w:rsidRPr="00B9651D" w:rsidRDefault="003C7A23" w:rsidP="00B9651D">
      <w:pPr>
        <w:pStyle w:val="Nivel2"/>
      </w:pPr>
      <w:r w:rsidRPr="00B9651D">
        <w:t>O licitante poderá, uma única vez, excluir seu último lance ofertado, no intervalo de quinze segundos após o registro no sistema, na hipótese de lance inconsistente ou inexequível.</w:t>
      </w:r>
    </w:p>
    <w:p w14:paraId="0BC89738" w14:textId="77777777" w:rsidR="003C7A23" w:rsidRPr="00B9651D" w:rsidRDefault="003C7A23" w:rsidP="00B9651D">
      <w:pPr>
        <w:pStyle w:val="Nivel2"/>
      </w:pPr>
      <w:r w:rsidRPr="00B9651D">
        <w:lastRenderedPageBreak/>
        <w:t>O procedimento seguirá de acordo com o modo de disputa adotado.</w:t>
      </w:r>
    </w:p>
    <w:p w14:paraId="7155B119" w14:textId="77777777" w:rsidR="003C7A23" w:rsidRPr="006E1990" w:rsidRDefault="003C7A23" w:rsidP="00B9651D">
      <w:pPr>
        <w:pStyle w:val="Nivel2"/>
      </w:pPr>
      <w:r>
        <w:t>Caso seja adotado para o envio de lances no pregão eletrônico o modo de disputa “aberto e fechado”, os licitantes apresentarão lances públicos e sucessivos, com lance final e fechado.</w:t>
      </w:r>
    </w:p>
    <w:p w14:paraId="7F77FFC5" w14:textId="6FC8725C" w:rsidR="003C7A23" w:rsidRPr="00B9651D" w:rsidRDefault="003C7A23" w:rsidP="00B9651D">
      <w:pPr>
        <w:pStyle w:val="Nivel3"/>
      </w:pPr>
      <w:r w:rsidRPr="00B9651D">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B9651D" w:rsidRDefault="003C7A23" w:rsidP="00B9651D">
      <w:pPr>
        <w:pStyle w:val="Nivel3"/>
      </w:pPr>
      <w:r w:rsidRPr="00B9651D">
        <w:t xml:space="preserve">Encerrado o prazo previsto no subitem anterior, o sistema abrirá oportunidade para que o autor da oferta de valor mais baixo e os das ofertas com preços até 10% (dez por cento) </w:t>
      </w:r>
      <w:proofErr w:type="spellStart"/>
      <w:r w:rsidRPr="00B9651D">
        <w:t>superiores</w:t>
      </w:r>
      <w:proofErr w:type="spellEnd"/>
      <w:r w:rsidRPr="00B9651D">
        <w:t xml:space="preserve"> àquela possam ofertar um lance final e fechado em até cinco minutos, o qual será sigiloso até o encerramento deste prazo.</w:t>
      </w:r>
    </w:p>
    <w:p w14:paraId="33B00387" w14:textId="77777777" w:rsidR="003C7A23" w:rsidRPr="00B9651D" w:rsidRDefault="003C7A23" w:rsidP="00B9651D">
      <w:pPr>
        <w:pStyle w:val="Nivel3"/>
      </w:pPr>
      <w:r w:rsidRPr="00B9651D">
        <w:t>No procedimento de que trata o subitem supra, o licitante poderá optar por manter o seu último lance da etapa aberta, ou por ofertar melhor lance.</w:t>
      </w:r>
    </w:p>
    <w:p w14:paraId="02840F0A" w14:textId="77777777" w:rsidR="003C7A23" w:rsidRPr="00B9651D" w:rsidRDefault="003C7A23" w:rsidP="00B9651D">
      <w:pPr>
        <w:pStyle w:val="Nivel3"/>
      </w:pPr>
      <w:r w:rsidRPr="00B9651D">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F41A091" w14:textId="77777777" w:rsidR="003C7A23" w:rsidRPr="006E1990" w:rsidRDefault="003C7A23" w:rsidP="00B9651D">
      <w:pPr>
        <w:pStyle w:val="Nivel3"/>
      </w:pPr>
      <w:bookmarkStart w:id="27" w:name="_Hlk113698144"/>
      <w:r w:rsidRPr="006E1990">
        <w:t xml:space="preserve">Após o término dos </w:t>
      </w:r>
      <w:r w:rsidRPr="00B9651D">
        <w:t>prazos</w:t>
      </w:r>
      <w:r w:rsidRPr="006E1990">
        <w:t xml:space="preserve"> estabelecidos nos itens anteriores, o sistema ordenará e divulgará os lances segundo a ordem crescente de valores.</w:t>
      </w:r>
    </w:p>
    <w:bookmarkEnd w:id="27"/>
    <w:p w14:paraId="4EB05735" w14:textId="77777777" w:rsidR="003C7A23" w:rsidRPr="00B9651D" w:rsidRDefault="003C7A23" w:rsidP="00B9651D">
      <w:pPr>
        <w:pStyle w:val="Nivel2"/>
      </w:pPr>
      <w:r w:rsidRPr="00B9651D">
        <w:t>Após o término dos prazos estabelecidos nos subitens anteriores, o sistema ordenará e divulgará os lances segundo a ordem crescente de valores.</w:t>
      </w:r>
    </w:p>
    <w:p w14:paraId="5E0E6DBC" w14:textId="77777777" w:rsidR="003C7A23" w:rsidRPr="00B9651D" w:rsidRDefault="003C7A23" w:rsidP="00B9651D">
      <w:pPr>
        <w:pStyle w:val="Nivel2"/>
      </w:pPr>
      <w:r w:rsidRPr="00B9651D">
        <w:t xml:space="preserve">Não serão aceitos dois ou mais lances de mesmo valor, prevalecendo aquele que for recebido e registrado em primeiro lugar. </w:t>
      </w:r>
    </w:p>
    <w:p w14:paraId="6A94AB32" w14:textId="77777777" w:rsidR="003C7A23" w:rsidRPr="00B9651D" w:rsidRDefault="003C7A23" w:rsidP="00B9651D">
      <w:pPr>
        <w:pStyle w:val="Nivel2"/>
      </w:pPr>
      <w:r w:rsidRPr="00B9651D">
        <w:t xml:space="preserve">Durante o transcurso da sessão pública, os licitantes serão informados, em tempo real, do valor do menor lance registrado, vedada a identificação do licitante. </w:t>
      </w:r>
    </w:p>
    <w:p w14:paraId="64789E90" w14:textId="77777777" w:rsidR="003C7A23" w:rsidRPr="00B9651D" w:rsidRDefault="003C7A23" w:rsidP="00B9651D">
      <w:pPr>
        <w:pStyle w:val="Nivel2"/>
      </w:pPr>
      <w:r w:rsidRPr="00B9651D">
        <w:t xml:space="preserve">No caso de desconexão com o Pregoeiro, no decorrer da etapa competitiva do Pregão, o sistema eletrônico poderá permanecer acessível aos licitantes para a recepção dos lances. </w:t>
      </w:r>
    </w:p>
    <w:p w14:paraId="0267EEC1" w14:textId="77777777" w:rsidR="003C7A23" w:rsidRPr="00B9651D" w:rsidRDefault="003C7A23" w:rsidP="00B9651D">
      <w:pPr>
        <w:pStyle w:val="Nivel2"/>
      </w:pPr>
      <w:r w:rsidRPr="00B9651D">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B9651D" w:rsidRDefault="003C7A23" w:rsidP="00B9651D">
      <w:pPr>
        <w:pStyle w:val="Nivel2"/>
      </w:pPr>
      <w:r w:rsidRPr="00B9651D">
        <w:t>Caso o licitante não apresente lances, concorrerá com o valor de sua proposta.</w:t>
      </w:r>
    </w:p>
    <w:p w14:paraId="58B8C1AE" w14:textId="5B3822A5" w:rsidR="003C7A23" w:rsidRPr="006E1990" w:rsidRDefault="003C7A23" w:rsidP="00B9651D">
      <w:pPr>
        <w:pStyle w:val="Nivel2"/>
      </w:pPr>
      <w:r>
        <w:t>Em relação a itens não exclusivos para participação de microempresas e empresas de pequeno porte, uma vez encerrada a etapa de lances</w:t>
      </w:r>
      <w:r w:rsidRPr="58B543D9">
        <w:rPr>
          <w:rFonts w:eastAsia="Zurich BT"/>
        </w:rPr>
        <w:t xml:space="preserve">, será efetivada a verificação automática, junto à Receita Federal, do porte da entidade empresarial. O sistema identificará em coluna própria as microempresas e empresas de pequeno porte </w:t>
      </w:r>
      <w:r w:rsidRPr="00B9651D">
        <w:t>participantes</w:t>
      </w:r>
      <w:r w:rsidRPr="58B543D9">
        <w:rPr>
          <w:rFonts w:eastAsia="Zurich BT"/>
        </w:rPr>
        <w:t xml:space="preserve">, procedendo à comparação com os valores da primeira colocada, se esta for empresa de maior porte, assim como das demais classificadas, para o fim de aplicar-se o disposto nos </w:t>
      </w:r>
      <w:hyperlink r:id="rId23" w:anchor="art44">
        <w:proofErr w:type="spellStart"/>
        <w:r w:rsidRPr="58B543D9">
          <w:rPr>
            <w:rStyle w:val="Hyperlink"/>
            <w:rFonts w:eastAsia="Zurich BT"/>
          </w:rPr>
          <w:t>arts</w:t>
        </w:r>
        <w:proofErr w:type="spellEnd"/>
        <w:r w:rsidRPr="58B543D9">
          <w:rPr>
            <w:rStyle w:val="Hyperlink"/>
            <w:rFonts w:eastAsia="Zurich BT"/>
          </w:rPr>
          <w:t>. 44 e 45 da Lei Complementar nº 123, de 2006</w:t>
        </w:r>
      </w:hyperlink>
      <w:r w:rsidRPr="58B543D9">
        <w:rPr>
          <w:rFonts w:eastAsia="Zurich BT"/>
        </w:rPr>
        <w:t xml:space="preserve">, regulamentada pelo </w:t>
      </w:r>
      <w:hyperlink r:id="rId24">
        <w:r w:rsidRPr="58B543D9">
          <w:rPr>
            <w:rStyle w:val="Hyperlink"/>
            <w:rFonts w:eastAsia="Zurich BT"/>
          </w:rPr>
          <w:t>Decreto nº 8.538, de 2015</w:t>
        </w:r>
      </w:hyperlink>
      <w:r w:rsidRPr="58B543D9">
        <w:rPr>
          <w:rFonts w:eastAsia="Zurich BT"/>
        </w:rPr>
        <w:t>.</w:t>
      </w:r>
    </w:p>
    <w:p w14:paraId="42EB2759" w14:textId="77777777" w:rsidR="003C7A23" w:rsidRPr="006E1990" w:rsidRDefault="003C7A23" w:rsidP="00B9651D">
      <w:pPr>
        <w:pStyle w:val="Nivel3"/>
      </w:pPr>
      <w:r w:rsidRPr="006E1990">
        <w:t xml:space="preserve">Nessas condições, as propostas de </w:t>
      </w:r>
      <w:r w:rsidRPr="006E1990">
        <w:rPr>
          <w:rFonts w:eastAsia="Zurich BT"/>
        </w:rPr>
        <w:t xml:space="preserve">microempresas e empresas de pequeno porte </w:t>
      </w:r>
      <w:r w:rsidRPr="006E1990">
        <w:t>que se encontrarem na faixa de até 5% (cinco por cento) acima da melhor proposta ou melhor lance serão consideradas empatadas com a primeira colocada.</w:t>
      </w:r>
    </w:p>
    <w:p w14:paraId="525153D4" w14:textId="77777777" w:rsidR="003C7A23" w:rsidRPr="006E1990" w:rsidRDefault="003C7A23" w:rsidP="00B9651D">
      <w:pPr>
        <w:pStyle w:val="Nivel3"/>
      </w:pPr>
      <w:r w:rsidRPr="006E1990">
        <w:lastRenderedPageBreak/>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6E1990" w:rsidRDefault="003C7A23" w:rsidP="00B9651D">
      <w:pPr>
        <w:pStyle w:val="Nivel3"/>
      </w:pPr>
      <w:r w:rsidRPr="006E1990">
        <w:t xml:space="preserve">Caso a </w:t>
      </w:r>
      <w:r w:rsidRPr="006E1990">
        <w:rPr>
          <w:rFonts w:eastAsia="Zurich BT"/>
        </w:rPr>
        <w:t>microempresa ou a empresa de pequeno porte</w:t>
      </w:r>
      <w:r w:rsidRPr="006E1990">
        <w:t xml:space="preserve"> melhor classificada desista ou não se manifeste no prazo estabelecido, serão convocadas as demais licitantes </w:t>
      </w:r>
      <w:r w:rsidRPr="006E1990">
        <w:rPr>
          <w:rFonts w:eastAsia="Zurich BT"/>
        </w:rPr>
        <w:t>microempresa e empresa de pequeno porte</w:t>
      </w:r>
      <w:r w:rsidRPr="006E1990">
        <w:t xml:space="preserve"> que se encontrem naquele intervalo de 5% (cinco por cento), na ordem de classificação, para o exercício do mesmo direito, no prazo estabelecido no subitem anterior.</w:t>
      </w:r>
    </w:p>
    <w:p w14:paraId="32E41523" w14:textId="77777777" w:rsidR="003C7A23" w:rsidRPr="006E1990" w:rsidRDefault="003C7A23" w:rsidP="00B9651D">
      <w:pPr>
        <w:pStyle w:val="Nivel3"/>
      </w:pPr>
      <w:r w:rsidRPr="006E1990">
        <w:t xml:space="preserve">No caso de equivalência dos valores apresentados pelas microempresas e empresas de pequeno porte que se encontrem nos </w:t>
      </w:r>
      <w:r w:rsidRPr="00B9651D">
        <w:t>intervalos</w:t>
      </w:r>
      <w:r w:rsidRPr="006E1990">
        <w:t xml:space="preserve"> estabelecidos nos subitens anteriores, será realizado sorteio entre elas para que se identifique aquela que primeiro poderá apresentar melhor oferta.</w:t>
      </w:r>
    </w:p>
    <w:p w14:paraId="730BAF96" w14:textId="77777777" w:rsidR="003C7A23" w:rsidRPr="006E1990" w:rsidRDefault="003C7A23" w:rsidP="00B9651D">
      <w:pPr>
        <w:pStyle w:val="Nivel2"/>
        <w:rPr>
          <w:rFonts w:eastAsia="Times New Roman"/>
        </w:rPr>
      </w:pPr>
      <w:r>
        <w:t xml:space="preserve">Só poderá haver empate entre propostas iguais (não seguidas de lances), ou entre lances finais da fase fechada do modo de disputa aberto e fechado. </w:t>
      </w:r>
    </w:p>
    <w:p w14:paraId="225BFF76" w14:textId="1395EBE9" w:rsidR="003C7A23" w:rsidRPr="006E1990" w:rsidRDefault="003C7A23" w:rsidP="00B9651D">
      <w:pPr>
        <w:pStyle w:val="Nivel3"/>
      </w:pPr>
      <w:r w:rsidRPr="006E1990">
        <w:t xml:space="preserve">Havendo eventual </w:t>
      </w:r>
      <w:r w:rsidRPr="00B9651D">
        <w:t>empate</w:t>
      </w:r>
      <w:r w:rsidRPr="006E1990">
        <w:t xml:space="preserve"> entre propostas ou lances, o critério de desempate será aquele previsto no </w:t>
      </w:r>
      <w:hyperlink r:id="rId25" w:anchor="art60" w:history="1">
        <w:r w:rsidRPr="006E1990">
          <w:rPr>
            <w:rStyle w:val="Hyperlink"/>
            <w:rFonts w:eastAsia="Arial"/>
          </w:rPr>
          <w:t>art</w:t>
        </w:r>
        <w:r w:rsidRPr="006E1990">
          <w:rPr>
            <w:rStyle w:val="Hyperlink"/>
          </w:rPr>
          <w:t>. 60 da Lei nº 14.133, de 2021</w:t>
        </w:r>
      </w:hyperlink>
      <w:r w:rsidRPr="006E1990">
        <w:t>, nesta ordem:</w:t>
      </w:r>
    </w:p>
    <w:p w14:paraId="3E640FFC" w14:textId="77777777" w:rsidR="003C7A23" w:rsidRPr="00B9651D" w:rsidRDefault="003C7A23" w:rsidP="00B9651D">
      <w:pPr>
        <w:pStyle w:val="Nivel4"/>
      </w:pPr>
      <w:r w:rsidRPr="00B9651D">
        <w:t>disputa final, hipótese em que os licitantes empatados poderão apresentar nova proposta em ato contínuo à classificação;</w:t>
      </w:r>
    </w:p>
    <w:p w14:paraId="1FC60047" w14:textId="77777777" w:rsidR="003C7A23" w:rsidRPr="00B9651D" w:rsidRDefault="003C7A23" w:rsidP="00B9651D">
      <w:pPr>
        <w:pStyle w:val="Nivel4"/>
      </w:pPr>
      <w:r w:rsidRPr="00B9651D">
        <w:t>avaliação do desempenho contratual prévio dos licitantes, para a qual deverão preferencialmente ser utilizados registros cadastrais para efeito de atesto de cumprimento de obrigações previstos nesta Lei;</w:t>
      </w:r>
    </w:p>
    <w:p w14:paraId="0A057372" w14:textId="77777777" w:rsidR="003C7A23" w:rsidRPr="00B9651D" w:rsidRDefault="003C7A23" w:rsidP="00B9651D">
      <w:pPr>
        <w:pStyle w:val="Nivel4"/>
      </w:pPr>
      <w:r w:rsidRPr="00B9651D">
        <w:t>desenvolvimento pelo licitante de ações de equidade entre homens e mulheres no ambiente de trabalho, conforme regulamento;</w:t>
      </w:r>
    </w:p>
    <w:p w14:paraId="0E2A931D" w14:textId="77777777" w:rsidR="003C7A23" w:rsidRPr="00B9651D" w:rsidRDefault="003C7A23" w:rsidP="00B9651D">
      <w:pPr>
        <w:pStyle w:val="Nivel4"/>
      </w:pPr>
      <w:r w:rsidRPr="00B9651D">
        <w:t>desenvolvimento pelo licitante de programa de integridade, conforme orientações dos órgãos de controle.</w:t>
      </w:r>
    </w:p>
    <w:p w14:paraId="125A89F1" w14:textId="77777777" w:rsidR="003C7A23" w:rsidRPr="006E1990" w:rsidRDefault="003C7A23" w:rsidP="00B9651D">
      <w:pPr>
        <w:pStyle w:val="Nivel3"/>
      </w:pPr>
      <w:r w:rsidRPr="006E1990">
        <w:t xml:space="preserve">Persistindo o empate, será </w:t>
      </w:r>
      <w:r w:rsidRPr="00B9651D">
        <w:t>assegurada</w:t>
      </w:r>
      <w:r w:rsidRPr="006E1990">
        <w:t xml:space="preserve"> preferência, sucessivamente, aos bens e serviços produzidos ou prestados por:</w:t>
      </w:r>
    </w:p>
    <w:p w14:paraId="366AA430" w14:textId="77777777" w:rsidR="003C7A23" w:rsidRPr="006E1990" w:rsidRDefault="003C7A23" w:rsidP="00B9651D">
      <w:pPr>
        <w:pStyle w:val="Nivel4"/>
      </w:pPr>
      <w:bookmarkStart w:id="28" w:name="art60§1i"/>
      <w:bookmarkEnd w:id="28"/>
      <w:r w:rsidRPr="006E1990">
        <w:t xml:space="preserve">empresas </w:t>
      </w:r>
      <w:r w:rsidRPr="00B9651D">
        <w:t>estabelecidas</w:t>
      </w:r>
      <w:r w:rsidRPr="006E1990">
        <w:t xml:space="preserve">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6E1990" w:rsidRDefault="003C7A23" w:rsidP="00B9651D">
      <w:pPr>
        <w:pStyle w:val="Nivel4"/>
      </w:pPr>
      <w:bookmarkStart w:id="29" w:name="art60§1ii"/>
      <w:bookmarkEnd w:id="29"/>
      <w:r w:rsidRPr="00B9651D">
        <w:t>empresas</w:t>
      </w:r>
      <w:r w:rsidRPr="006E1990">
        <w:t xml:space="preserve"> brasileiras;</w:t>
      </w:r>
    </w:p>
    <w:p w14:paraId="3C7CB0B5" w14:textId="77777777" w:rsidR="003C7A23" w:rsidRPr="006E1990" w:rsidRDefault="003C7A23" w:rsidP="00B9651D">
      <w:pPr>
        <w:pStyle w:val="Nivel4"/>
      </w:pPr>
      <w:bookmarkStart w:id="30" w:name="art60§1iii"/>
      <w:bookmarkEnd w:id="30"/>
      <w:r w:rsidRPr="006E1990">
        <w:t xml:space="preserve">empresas </w:t>
      </w:r>
      <w:r w:rsidRPr="00B9651D">
        <w:t>que</w:t>
      </w:r>
      <w:r w:rsidRPr="006E1990">
        <w:t xml:space="preserve"> invistam em pesquisa e no desenvolvimento de tecnologia no País;</w:t>
      </w:r>
    </w:p>
    <w:p w14:paraId="1693D810" w14:textId="7988068F" w:rsidR="003C7A23" w:rsidRPr="006E1990" w:rsidRDefault="003C7A23" w:rsidP="00B9651D">
      <w:pPr>
        <w:pStyle w:val="Nivel4"/>
      </w:pPr>
      <w:bookmarkStart w:id="31" w:name="art60§1iv"/>
      <w:bookmarkEnd w:id="31"/>
      <w:r w:rsidRPr="006E1990">
        <w:t>empresas que comprovem a prática de mitigação, nos termos da </w:t>
      </w:r>
      <w:hyperlink r:id="rId26" w:anchor=":~:text=LEI%20N%C2%BA%2012.187%2C%20DE%2029%20DE%20DEZEMBRO%20DE%202009.&amp;text=Institui%20a%20Pol%C3%ADtica%20Nacional%20sobre,PNMC%20e%20d%C3%A1%20outras%20provid%C3%AAncias." w:history="1">
        <w:r w:rsidRPr="006E1990">
          <w:rPr>
            <w:rStyle w:val="Hyperlink"/>
          </w:rPr>
          <w:t>Lei nº 12.187, de 29 de dezembro de 2009</w:t>
        </w:r>
      </w:hyperlink>
      <w:r w:rsidRPr="006E1990">
        <w:t>.</w:t>
      </w:r>
    </w:p>
    <w:p w14:paraId="40D49C27" w14:textId="165295F3" w:rsidR="003C7A23" w:rsidRDefault="003C7A23" w:rsidP="00B9651D">
      <w:pPr>
        <w:pStyle w:val="Nivel2"/>
      </w:pPr>
      <w:r>
        <w:t xml:space="preserve">Encerrada a </w:t>
      </w:r>
      <w:r w:rsidRPr="00B9651D">
        <w:t>etapa</w:t>
      </w:r>
      <w:r>
        <w:t xml:space="preserve">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77762CE" w14:textId="77777777" w:rsidR="003C7A23" w:rsidRPr="006E1990" w:rsidRDefault="003C7A23" w:rsidP="00B9651D">
      <w:pPr>
        <w:pStyle w:val="Nivel3"/>
      </w:pPr>
      <w:r w:rsidRPr="006E1990">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77777777" w:rsidR="003C7A23" w:rsidRPr="006E1990" w:rsidRDefault="003C7A23" w:rsidP="00B9651D">
      <w:pPr>
        <w:pStyle w:val="Nivel3"/>
        <w:rPr>
          <w:rFonts w:eastAsia="Times New Roman"/>
        </w:rPr>
      </w:pPr>
      <w:r w:rsidRPr="006E1990">
        <w:rPr>
          <w:rFonts w:eastAsia="Times New Roman"/>
        </w:rPr>
        <w:t xml:space="preserve">A </w:t>
      </w:r>
      <w:r w:rsidRPr="006E1990">
        <w:t>negociação será realizada por meio do sistema, podendo ser acompanhada pelos demais licitantes.</w:t>
      </w:r>
    </w:p>
    <w:p w14:paraId="420D4F72" w14:textId="3B12373E" w:rsidR="003C7A23" w:rsidRPr="006E1990" w:rsidRDefault="003C7A23" w:rsidP="00B9651D">
      <w:pPr>
        <w:pStyle w:val="Nivel3"/>
      </w:pPr>
      <w:r w:rsidRPr="006E1990">
        <w:lastRenderedPageBreak/>
        <w:t xml:space="preserve">O resultado da </w:t>
      </w:r>
      <w:r w:rsidRPr="00B9651D">
        <w:t>negociação</w:t>
      </w:r>
      <w:r w:rsidRPr="006E1990">
        <w:t xml:space="preserve"> será divulgado a todos os licitantes e anexado aos autos do processo licitatório</w:t>
      </w:r>
      <w:r w:rsidR="00DC7CC8">
        <w:t>.</w:t>
      </w:r>
    </w:p>
    <w:p w14:paraId="13ADAEB2" w14:textId="77777777" w:rsidR="003C7A23" w:rsidRPr="006E1990" w:rsidRDefault="003C7A23" w:rsidP="00B9651D">
      <w:pPr>
        <w:pStyle w:val="Nivel3"/>
        <w:rPr>
          <w:szCs w:val="24"/>
        </w:rPr>
      </w:pPr>
      <w:r w:rsidRPr="006E1990">
        <w:t xml:space="preserve">O pregoeiro solicitará ao licitante mais bem classificado que, no prazo de </w:t>
      </w:r>
      <w:r w:rsidRPr="007E313C">
        <w:rPr>
          <w:color w:val="FF0000"/>
        </w:rPr>
        <w:t>2 (duas) horas</w:t>
      </w:r>
      <w:r w:rsidRPr="006E1990">
        <w:t xml:space="preserve">, envie a proposta adequada ao último lance ofertado após a negociação realizada, acompanhada, se for o caso, dos </w:t>
      </w:r>
      <w:r w:rsidRPr="00B9651D">
        <w:t>documentos</w:t>
      </w:r>
      <w:r w:rsidRPr="006E1990">
        <w:t xml:space="preserve"> complementares, quando necessários à confirmação daqueles exigidos neste Edital e já apresentados.</w:t>
      </w:r>
      <w:bookmarkStart w:id="32" w:name="_Hlk117016948"/>
    </w:p>
    <w:bookmarkEnd w:id="32"/>
    <w:p w14:paraId="4F1A98C2" w14:textId="77777777" w:rsidR="003C7A23" w:rsidRPr="006E1990" w:rsidRDefault="003C7A23" w:rsidP="00B9651D">
      <w:pPr>
        <w:pStyle w:val="Nivel3"/>
        <w:rPr>
          <w:iCs/>
        </w:rPr>
      </w:pPr>
      <w:r w:rsidRPr="006E1990">
        <w:t>É facultado ao pregoeiro prorrogar o prazo estabelecido, a partir de solicitação fundamentada feita no chat pelo licitante, antes de findo o prazo.</w:t>
      </w:r>
    </w:p>
    <w:p w14:paraId="4A633087" w14:textId="77777777" w:rsidR="003C7A23" w:rsidRPr="006E1990" w:rsidRDefault="003C7A23" w:rsidP="00B9651D">
      <w:pPr>
        <w:pStyle w:val="Nivel2"/>
        <w:rPr>
          <w:rFonts w:eastAsia="Times New Roman"/>
        </w:rPr>
      </w:pPr>
      <w:r>
        <w:t>Após a negociação do preço, o Pregoeiro iniciará a fase de aceitação e julgamento da proposta.</w:t>
      </w:r>
      <w:bookmarkEnd w:id="26"/>
    </w:p>
    <w:p w14:paraId="5A499404" w14:textId="77777777" w:rsidR="003C7A23" w:rsidRPr="006E1990" w:rsidRDefault="003C7A23" w:rsidP="00A974BD">
      <w:pPr>
        <w:pStyle w:val="Nivel01"/>
      </w:pPr>
      <w:bookmarkStart w:id="33" w:name="_Toc156571862"/>
      <w:r w:rsidRPr="006E1990">
        <w:t>DA FASE DE JULGAMENTO</w:t>
      </w:r>
      <w:bookmarkEnd w:id="33"/>
    </w:p>
    <w:p w14:paraId="53C049A6" w14:textId="27B1DED5" w:rsidR="003C7A23" w:rsidRPr="006E1990" w:rsidRDefault="003C7A23" w:rsidP="00B9651D">
      <w:pPr>
        <w:pStyle w:val="Nivel2"/>
        <w:rPr>
          <w:b/>
          <w:bCs/>
          <w:lang w:eastAsia="ar-SA"/>
        </w:rPr>
      </w:pPr>
      <w:bookmarkStart w:id="34" w:name="_Ref117019424"/>
      <w:r w:rsidRPr="006E1990">
        <w:t xml:space="preserve">Encerrada a etapa de negociação, o pregoeiro verificará se o licitante provisoriamente classificado em </w:t>
      </w:r>
      <w:r w:rsidRPr="00B9651D">
        <w:t>primeiro</w:t>
      </w:r>
      <w:r w:rsidRPr="006E1990">
        <w:t xml:space="preserve"> lugar atende às condições de participação no certame, conforme previsto no </w:t>
      </w:r>
      <w:hyperlink r:id="rId27" w:anchor="art14" w:history="1">
        <w:r w:rsidRPr="006E1990">
          <w:rPr>
            <w:rStyle w:val="Hyperlink"/>
          </w:rPr>
          <w:t>art. 14 da Lei nº 14.133/2021</w:t>
        </w:r>
      </w:hyperlink>
      <w:r w:rsidRPr="006E1990">
        <w:t xml:space="preserve">, legislação correlata e no item </w:t>
      </w:r>
      <w:r w:rsidRPr="006E1990">
        <w:fldChar w:fldCharType="begin"/>
      </w:r>
      <w:r w:rsidRPr="006E1990">
        <w:instrText xml:space="preserve"> REF _Ref117000692 \r \h </w:instrText>
      </w:r>
      <w:r w:rsidR="00F522F3" w:rsidRPr="006E1990">
        <w:instrText xml:space="preserve"> \* MERGEFORMAT </w:instrText>
      </w:r>
      <w:r w:rsidRPr="006E1990">
        <w:fldChar w:fldCharType="separate"/>
      </w:r>
      <w:r w:rsidR="00D639DA">
        <w:t>3.7</w:t>
      </w:r>
      <w:r w:rsidRPr="006E1990">
        <w:fldChar w:fldCharType="end"/>
      </w:r>
      <w:r w:rsidRPr="006E1990">
        <w:t xml:space="preserve"> do edital, </w:t>
      </w:r>
      <w:bookmarkEnd w:id="34"/>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233968ED" w:rsidR="003C7A23" w:rsidRPr="006E1990" w:rsidRDefault="003C7A23" w:rsidP="00B9651D">
      <w:pPr>
        <w:pStyle w:val="Nivel3"/>
        <w:rPr>
          <w:lang w:eastAsia="ar-SA"/>
        </w:rPr>
      </w:pPr>
      <w:r w:rsidRPr="006E1990">
        <w:rPr>
          <w:lang w:eastAsia="ar-SA"/>
        </w:rPr>
        <w:t xml:space="preserve">SICAF;  </w:t>
      </w:r>
    </w:p>
    <w:p w14:paraId="41EAACF9" w14:textId="6DBE4E5E" w:rsidR="003C7A23" w:rsidRPr="006E1990" w:rsidRDefault="003C7A23" w:rsidP="00B9651D">
      <w:pPr>
        <w:pStyle w:val="Nivel3"/>
        <w:rPr>
          <w:lang w:eastAsia="ar-SA"/>
        </w:rPr>
      </w:pPr>
      <w:r w:rsidRPr="006E1990">
        <w:rPr>
          <w:lang w:eastAsia="ar-SA"/>
        </w:rPr>
        <w:t>Cadastro Nacional de Empresas Inidôneas e Suspensas - CEIS, mantido pela Controladoria-Geral da União (</w:t>
      </w:r>
      <w:hyperlink r:id="rId28" w:history="1">
        <w:r w:rsidR="00611A86" w:rsidRPr="006E1990">
          <w:rPr>
            <w:rStyle w:val="Hyperlink"/>
            <w:lang w:eastAsia="ar-SA"/>
          </w:rPr>
          <w:t>https://www.portaltransparencia.gov.br/sancoes/ceis</w:t>
        </w:r>
      </w:hyperlink>
      <w:r w:rsidRPr="006E1990">
        <w:rPr>
          <w:lang w:eastAsia="ar-SA"/>
        </w:rPr>
        <w:t xml:space="preserve">); e </w:t>
      </w:r>
    </w:p>
    <w:p w14:paraId="62FAA9BE" w14:textId="38D166CF" w:rsidR="003C7A23" w:rsidRPr="006E1990" w:rsidRDefault="003C7A23" w:rsidP="00B9651D">
      <w:pPr>
        <w:pStyle w:val="Nivel3"/>
        <w:rPr>
          <w:lang w:eastAsia="ar-SA"/>
        </w:rPr>
      </w:pPr>
      <w:r w:rsidRPr="006E1990">
        <w:rPr>
          <w:lang w:eastAsia="ar-SA"/>
        </w:rPr>
        <w:t>Cadastro Nacional de Empresas Punidas – CNEP, mantido pela Controladoria-Geral da União (</w:t>
      </w:r>
      <w:hyperlink r:id="rId29" w:history="1">
        <w:r w:rsidR="00611A86" w:rsidRPr="006E1990">
          <w:rPr>
            <w:rStyle w:val="Hyperlink"/>
            <w:lang w:eastAsia="ar-SA"/>
          </w:rPr>
          <w:t>https://www.portaltransparencia.gov.br/sancoes/cnep</w:t>
        </w:r>
      </w:hyperlink>
      <w:r w:rsidRPr="006E1990">
        <w:rPr>
          <w:lang w:eastAsia="ar-SA"/>
        </w:rPr>
        <w:t>).</w:t>
      </w:r>
    </w:p>
    <w:p w14:paraId="78C24183" w14:textId="5461D403" w:rsidR="003C7A23" w:rsidRPr="006E1990" w:rsidRDefault="003C7A23" w:rsidP="00B9651D">
      <w:pPr>
        <w:pStyle w:val="Nivel2"/>
      </w:pPr>
      <w:r w:rsidRPr="006E1990">
        <w:t xml:space="preserve">A consulta aos cadastros será realizada em nome da empresa licitante e também de seu sócio majoritário, por força da vedação de que trata o </w:t>
      </w:r>
      <w:hyperlink r:id="rId30" w:anchor=":~:text=%C3%A0s%20seguintes%20comina%C3%A7%C3%B5es%3A-,Art.,n%C2%BA%2012.120%2C%20de%202009)." w:history="1">
        <w:r w:rsidRPr="006E1990">
          <w:rPr>
            <w:rStyle w:val="Hyperlink"/>
          </w:rPr>
          <w:t>artigo 12 da Lei n° 8.429, de 1992</w:t>
        </w:r>
      </w:hyperlink>
      <w:r w:rsidRPr="006E1990">
        <w:t>.</w:t>
      </w:r>
    </w:p>
    <w:p w14:paraId="4F584469" w14:textId="480F5580" w:rsidR="003C7A23" w:rsidRPr="006E1990" w:rsidRDefault="003C7A23" w:rsidP="00B9651D">
      <w:pPr>
        <w:pStyle w:val="Nivel2"/>
      </w:pPr>
      <w:r w:rsidRPr="006E1990">
        <w:t xml:space="preserve">Caso conste na </w:t>
      </w:r>
      <w:r w:rsidRPr="00B9651D">
        <w:t>Consulta</w:t>
      </w:r>
      <w:r w:rsidRPr="006E1990">
        <w:t xml:space="preserve"> de Situação do l</w:t>
      </w:r>
      <w:r w:rsidRPr="006E1990">
        <w:rPr>
          <w:color w:val="auto"/>
        </w:rPr>
        <w:t xml:space="preserve">icitante </w:t>
      </w:r>
      <w:r w:rsidRPr="006E1990">
        <w:t xml:space="preserve">a existência de Ocorrências Impeditivas Indiretas, o </w:t>
      </w:r>
      <w:r w:rsidRPr="006E1990">
        <w:rPr>
          <w:color w:val="auto"/>
        </w:rPr>
        <w:t>Pregoeiro diligenciará para v</w:t>
      </w:r>
      <w:r w:rsidRPr="006E1990">
        <w:t>erificar se houve fraude por parte das empresas apontadas no Relatório de Ocorrências Impeditivas Indiretas. (</w:t>
      </w:r>
      <w:hyperlink r:id="rId31" w:anchor="art29" w:history="1">
        <w:r w:rsidRPr="006E1990">
          <w:rPr>
            <w:rStyle w:val="Hyperlink"/>
          </w:rPr>
          <w:t xml:space="preserve">IN nº 3/2018, art. 29, </w:t>
        </w:r>
        <w:r w:rsidRPr="006E1990">
          <w:rPr>
            <w:rStyle w:val="Hyperlink"/>
            <w:i/>
            <w:iCs/>
          </w:rPr>
          <w:t>caput</w:t>
        </w:r>
      </w:hyperlink>
      <w:r w:rsidRPr="006E1990">
        <w:t>)</w:t>
      </w:r>
    </w:p>
    <w:p w14:paraId="084559DF" w14:textId="0F4FE43F" w:rsidR="003C7A23" w:rsidRPr="006E1990" w:rsidRDefault="003C7A23" w:rsidP="00B9651D">
      <w:pPr>
        <w:pStyle w:val="Nivel3"/>
      </w:pPr>
      <w:r w:rsidRPr="006E1990">
        <w:t xml:space="preserve">A tentativa de burla será verificada por meio dos </w:t>
      </w:r>
      <w:r w:rsidRPr="00B9651D">
        <w:t>vínculos</w:t>
      </w:r>
      <w:r w:rsidRPr="006E1990">
        <w:t xml:space="preserve"> societários, linhas de fornecimento similares, dentre outros. (</w:t>
      </w:r>
      <w:hyperlink r:id="rId32" w:history="1">
        <w:r w:rsidRPr="006E1990">
          <w:rPr>
            <w:rStyle w:val="Hyperlink"/>
          </w:rPr>
          <w:t>IN nº 3/2018, art. 29, §1º</w:t>
        </w:r>
      </w:hyperlink>
      <w:r w:rsidRPr="006E1990">
        <w:t>).</w:t>
      </w:r>
    </w:p>
    <w:p w14:paraId="67957ECD" w14:textId="06F40913" w:rsidR="003C7A23" w:rsidRPr="006E1990" w:rsidRDefault="003C7A23" w:rsidP="00B9651D">
      <w:pPr>
        <w:pStyle w:val="Nivel3"/>
      </w:pPr>
      <w:r w:rsidRPr="006E1990">
        <w:t xml:space="preserve">O licitante será convocado para </w:t>
      </w:r>
      <w:r w:rsidRPr="00B9651D">
        <w:t>manifestação</w:t>
      </w:r>
      <w:r w:rsidRPr="006E1990">
        <w:t xml:space="preserve"> previamente a uma eventual desclassificação. (</w:t>
      </w:r>
      <w:hyperlink r:id="rId33" w:history="1">
        <w:r w:rsidRPr="006E1990">
          <w:rPr>
            <w:rStyle w:val="Hyperlink"/>
          </w:rPr>
          <w:t>IN nº 3/2018, art. 29, §2º</w:t>
        </w:r>
      </w:hyperlink>
      <w:r w:rsidRPr="006E1990">
        <w:t>).</w:t>
      </w:r>
    </w:p>
    <w:p w14:paraId="6D2E608D" w14:textId="77777777" w:rsidR="003C7A23" w:rsidRPr="006E1990" w:rsidRDefault="003C7A23" w:rsidP="00B9651D">
      <w:pPr>
        <w:pStyle w:val="Nivel3"/>
      </w:pPr>
      <w:r w:rsidRPr="006E1990">
        <w:t>Constatada a existência de sanção, o licitante será reputado inabilitado, por falta de condição de participação.</w:t>
      </w:r>
    </w:p>
    <w:p w14:paraId="1C5C73A9" w14:textId="2EAB18E9" w:rsidR="003C7A23" w:rsidRPr="006E1990" w:rsidRDefault="003C7A23" w:rsidP="00B9651D">
      <w:pPr>
        <w:pStyle w:val="Nivel2"/>
      </w:pPr>
      <w:r w:rsidRPr="00B9651D">
        <w:t>Caso</w:t>
      </w:r>
      <w:r w:rsidRPr="006E1990">
        <w:t xml:space="preserve"> o licitante provisoriamente classificado em primeiro lugar tenha se utilizado de algum tratamento favorecido às ME/</w:t>
      </w:r>
      <w:proofErr w:type="spellStart"/>
      <w:r w:rsidRPr="006E1990">
        <w:t>EPPs</w:t>
      </w:r>
      <w:proofErr w:type="spellEnd"/>
      <w:r w:rsidRPr="006E1990">
        <w:t xml:space="preserve">, o pregoeiro verificará se faz jus ao benefício, em conformidade com os itens </w:t>
      </w:r>
      <w:r w:rsidRPr="006E1990">
        <w:fldChar w:fldCharType="begin"/>
      </w:r>
      <w:r w:rsidRPr="006E1990">
        <w:instrText xml:space="preserve"> REF _Ref117015508 \r \h </w:instrText>
      </w:r>
      <w:r w:rsidR="00F522F3" w:rsidRPr="006E1990">
        <w:instrText xml:space="preserve"> \* MERGEFORMAT </w:instrText>
      </w:r>
      <w:r w:rsidRPr="006E1990">
        <w:fldChar w:fldCharType="separate"/>
      </w:r>
      <w:r w:rsidR="00D639DA">
        <w:t>3.5.1</w:t>
      </w:r>
      <w:r w:rsidRPr="006E1990">
        <w:fldChar w:fldCharType="end"/>
      </w:r>
      <w:r w:rsidRPr="006E1990">
        <w:t xml:space="preserve"> e </w:t>
      </w:r>
      <w:r w:rsidRPr="006E1990">
        <w:fldChar w:fldCharType="begin"/>
      </w:r>
      <w:r w:rsidRPr="006E1990">
        <w:instrText xml:space="preserve"> REF _Ref117000019 \r \h </w:instrText>
      </w:r>
      <w:r w:rsidR="00F522F3" w:rsidRPr="006E1990">
        <w:instrText xml:space="preserve"> \* MERGEFORMAT </w:instrText>
      </w:r>
      <w:r w:rsidRPr="006E1990">
        <w:fldChar w:fldCharType="separate"/>
      </w:r>
      <w:r w:rsidR="00D639DA">
        <w:t>4.6</w:t>
      </w:r>
      <w:r w:rsidRPr="006E1990">
        <w:fldChar w:fldCharType="end"/>
      </w:r>
      <w:r w:rsidRPr="006E1990">
        <w:t xml:space="preserve"> deste edital.</w:t>
      </w:r>
    </w:p>
    <w:p w14:paraId="2AE47D7A" w14:textId="74E7773D" w:rsidR="00DE579E" w:rsidRPr="00DE579E" w:rsidRDefault="003C7A23" w:rsidP="00B9651D">
      <w:pPr>
        <w:pStyle w:val="Nivel2"/>
        <w:rPr>
          <w:b/>
        </w:rPr>
      </w:pPr>
      <w:r w:rsidRPr="006E1990">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4" w:anchor="art29" w:history="1">
        <w:r w:rsidRPr="006E1990">
          <w:rPr>
            <w:rStyle w:val="Hyperlink"/>
          </w:rPr>
          <w:t>artigo 29 a 35 da IN SEGES nº 73, de 30 de setembro de 2022</w:t>
        </w:r>
      </w:hyperlink>
      <w:r w:rsidRPr="006E1990">
        <w:t>.</w:t>
      </w:r>
    </w:p>
    <w:p w14:paraId="5CAF7A18" w14:textId="77777777" w:rsidR="00DE579E" w:rsidRPr="00976C39" w:rsidRDefault="00DE579E" w:rsidP="00B9651D">
      <w:pPr>
        <w:pStyle w:val="Nivel2"/>
      </w:pPr>
      <w:r w:rsidRPr="00976C39">
        <w:lastRenderedPageBreak/>
        <w:t>Em se tratando de serviços com fornecimento de mão de obra em regime de dedicação exclusiva, a fim de assegurar o tratamento isonômico entre as licitantes, informa-se que foram utilizados os seguintes acordos, dissídios ou convenções coletivas de trabalho no cálculo do valor estimado pela Administração:</w:t>
      </w:r>
    </w:p>
    <w:p w14:paraId="311583FF" w14:textId="464BBF25" w:rsidR="00DE579E" w:rsidRPr="00C73F50" w:rsidRDefault="00D34662" w:rsidP="00B9651D">
      <w:pPr>
        <w:pStyle w:val="Nivel3"/>
      </w:pPr>
      <w:r>
        <w:t>CCT</w:t>
      </w:r>
      <w:r w:rsidR="00525EDC">
        <w:t>’</w:t>
      </w:r>
      <w:r>
        <w:t xml:space="preserve">s </w:t>
      </w:r>
      <w:r w:rsidR="00525EDC">
        <w:t xml:space="preserve">ano 2024 </w:t>
      </w:r>
      <w:r>
        <w:t xml:space="preserve">- </w:t>
      </w:r>
      <w:r w:rsidR="00C73F50" w:rsidRPr="00C73F50">
        <w:t>AC</w:t>
      </w:r>
      <w:r w:rsidR="008029AE">
        <w:t xml:space="preserve"> 12</w:t>
      </w:r>
      <w:r w:rsidR="00C73F50" w:rsidRPr="00C73F50">
        <w:t>; PA</w:t>
      </w:r>
      <w:r w:rsidR="008029AE">
        <w:t xml:space="preserve"> </w:t>
      </w:r>
      <w:r w:rsidR="00525EDC">
        <w:t xml:space="preserve">223 e </w:t>
      </w:r>
      <w:r w:rsidR="008029AE">
        <w:t>56</w:t>
      </w:r>
      <w:r w:rsidR="00525EDC">
        <w:t>;</w:t>
      </w:r>
      <w:r w:rsidR="00365138">
        <w:t xml:space="preserve"> RR 11</w:t>
      </w:r>
      <w:r w:rsidR="00525EDC">
        <w:t xml:space="preserve"> </w:t>
      </w:r>
      <w:r>
        <w:t>e 13</w:t>
      </w:r>
      <w:r w:rsidR="00DE579E" w:rsidRPr="00C73F50">
        <w:t>;</w:t>
      </w:r>
    </w:p>
    <w:p w14:paraId="23DF6D5B" w14:textId="3A37DDCC" w:rsidR="00DE579E" w:rsidRPr="00C73F50" w:rsidRDefault="00DE579E" w:rsidP="00B9651D">
      <w:pPr>
        <w:pStyle w:val="Nivel3"/>
      </w:pPr>
      <w:r w:rsidRPr="00C73F50">
        <w:t xml:space="preserve"> </w:t>
      </w:r>
      <w:proofErr w:type="gramStart"/>
      <w:r w:rsidRPr="00C73F50">
        <w:t>O(</w:t>
      </w:r>
      <w:proofErr w:type="gramEnd"/>
      <w:r w:rsidRPr="00C73F50">
        <w:t>s) sindicato(s) indicado(s) no subitem acima não é (são) de utilização obrigatória pelos licitantes, mas, ao longo da execução contratual, sempre se exigirá o cumprimento dos acordos, dissídios ou convenções coletivas adotados por cada licitante/contratado.</w:t>
      </w:r>
    </w:p>
    <w:p w14:paraId="73CF2299" w14:textId="1A755F8D" w:rsidR="003C7A23" w:rsidRPr="00DE579E" w:rsidRDefault="003C7A23" w:rsidP="00B9651D">
      <w:pPr>
        <w:pStyle w:val="Nivel2"/>
        <w:rPr>
          <w:b/>
        </w:rPr>
      </w:pPr>
      <w:r w:rsidRPr="006E1990">
        <w:t xml:space="preserve">Será </w:t>
      </w:r>
      <w:r w:rsidRPr="00B9651D">
        <w:t>desclassificada</w:t>
      </w:r>
      <w:r w:rsidRPr="006E1990">
        <w:t xml:space="preserve"> a proposta vencedora que: </w:t>
      </w:r>
    </w:p>
    <w:p w14:paraId="6C6F36C6" w14:textId="77777777" w:rsidR="003C7A23" w:rsidRPr="00B9651D" w:rsidRDefault="003C7A23" w:rsidP="00B9651D">
      <w:pPr>
        <w:pStyle w:val="Nivel3"/>
      </w:pPr>
      <w:r w:rsidRPr="00B9651D">
        <w:t>contiver vícios insanáveis;</w:t>
      </w:r>
    </w:p>
    <w:p w14:paraId="0195390D" w14:textId="77777777" w:rsidR="003C7A23" w:rsidRPr="00B9651D" w:rsidRDefault="003C7A23" w:rsidP="00B9651D">
      <w:pPr>
        <w:pStyle w:val="Nivel3"/>
      </w:pPr>
      <w:r w:rsidRPr="00B9651D">
        <w:t>não obedecer às especificações técnicas contidas no Termo de Referência;</w:t>
      </w:r>
    </w:p>
    <w:p w14:paraId="54BA6995" w14:textId="77777777" w:rsidR="003C7A23" w:rsidRPr="00B9651D" w:rsidRDefault="003C7A23" w:rsidP="00B9651D">
      <w:pPr>
        <w:pStyle w:val="Nivel3"/>
      </w:pPr>
      <w:r w:rsidRPr="00B9651D">
        <w:t>apresentar preços inexequíveis ou permanecerem acima do preço máximo definido para a contratação;</w:t>
      </w:r>
    </w:p>
    <w:p w14:paraId="0E716C60" w14:textId="652F73CF" w:rsidR="003C7A23" w:rsidRDefault="003C7A23" w:rsidP="00B9651D">
      <w:pPr>
        <w:pStyle w:val="Nivel3"/>
      </w:pPr>
      <w:r w:rsidRPr="00B9651D">
        <w:t>não tiverem sua exequibilidade demonstrada, quando exigido pela Administração;</w:t>
      </w:r>
    </w:p>
    <w:p w14:paraId="55683DDD" w14:textId="77777777" w:rsidR="00751694" w:rsidRPr="00C954A4" w:rsidRDefault="00751694" w:rsidP="00751694">
      <w:pPr>
        <w:pStyle w:val="Nivel3"/>
        <w:rPr>
          <w:color w:val="auto"/>
        </w:rPr>
      </w:pPr>
      <w:r w:rsidRPr="00C954A4">
        <w:rPr>
          <w:rFonts w:hint="eastAsia"/>
          <w:color w:val="auto"/>
        </w:rPr>
        <w:t>não apresentar a planilha de custos e formação de preços em acordo com o modelo da Administração disponibilizado juntamente com o edital;</w:t>
      </w:r>
    </w:p>
    <w:p w14:paraId="085C737F" w14:textId="77777777" w:rsidR="00751694" w:rsidRPr="00C954A4" w:rsidRDefault="00751694" w:rsidP="00751694">
      <w:pPr>
        <w:pStyle w:val="Nivel3"/>
        <w:rPr>
          <w:color w:val="auto"/>
        </w:rPr>
      </w:pPr>
      <w:r w:rsidRPr="00C954A4">
        <w:rPr>
          <w:rFonts w:hint="eastAsia"/>
          <w:color w:val="auto"/>
        </w:rPr>
        <w:t>não apresentar comprovante de tributário exigido no item 4.5.1;</w:t>
      </w:r>
    </w:p>
    <w:p w14:paraId="30574564" w14:textId="77777777" w:rsidR="003C7A23" w:rsidRPr="00B9651D" w:rsidRDefault="003C7A23" w:rsidP="00B9651D">
      <w:pPr>
        <w:pStyle w:val="Nivel3"/>
      </w:pPr>
      <w:r w:rsidRPr="00B9651D">
        <w:t>apresentar desconformidade com quaisquer outras exigências deste Edital ou seus anexos, desde que insanável.</w:t>
      </w:r>
    </w:p>
    <w:p w14:paraId="1F0DCEBE" w14:textId="77777777" w:rsidR="003C7A23" w:rsidRPr="006E1990" w:rsidRDefault="003C7A23" w:rsidP="00B9651D">
      <w:pPr>
        <w:pStyle w:val="Nivel2"/>
        <w:rPr>
          <w:b/>
          <w:bCs/>
        </w:rPr>
      </w:pPr>
      <w:r w:rsidRPr="006E1990">
        <w:t xml:space="preserve">No caso de bens e serviços em geral, é indício de inexequibilidade das propostas valores inferiores a 50% (cinquenta por cento) do valor orçado pela </w:t>
      </w:r>
      <w:r w:rsidRPr="00B9651D">
        <w:t>Administração</w:t>
      </w:r>
      <w:r w:rsidRPr="006E1990">
        <w:t>.</w:t>
      </w:r>
    </w:p>
    <w:p w14:paraId="6FC11873" w14:textId="77777777" w:rsidR="003C7A23" w:rsidRPr="006E1990" w:rsidRDefault="003C7A23" w:rsidP="00B9651D">
      <w:pPr>
        <w:pStyle w:val="Nivel3"/>
      </w:pPr>
      <w:r w:rsidRPr="006E1990">
        <w:t xml:space="preserve">A inexequibilidade, na hipótese de que trata o </w:t>
      </w:r>
      <w:r w:rsidRPr="006E1990">
        <w:rPr>
          <w:b/>
          <w:bCs/>
        </w:rPr>
        <w:t>caput</w:t>
      </w:r>
      <w:r w:rsidRPr="006E1990">
        <w:t>, só será considerada após diligência do pregoeiro, que comprove:</w:t>
      </w:r>
    </w:p>
    <w:p w14:paraId="5DD3F447" w14:textId="77777777" w:rsidR="003C7A23" w:rsidRPr="00B9651D" w:rsidRDefault="003C7A23" w:rsidP="00B9651D">
      <w:pPr>
        <w:pStyle w:val="Nivel4"/>
      </w:pPr>
      <w:r w:rsidRPr="00B9651D">
        <w:t>que o custo do licitante ultrapassa o valor da proposta; e</w:t>
      </w:r>
    </w:p>
    <w:p w14:paraId="274F356A" w14:textId="06930046" w:rsidR="003C7A23" w:rsidRDefault="003C7A23" w:rsidP="00B9651D">
      <w:pPr>
        <w:pStyle w:val="Nivel4"/>
      </w:pPr>
      <w:r w:rsidRPr="00B9651D">
        <w:t>inexistirem custos de oportunidade capazes de justificar o vulto da oferta.</w:t>
      </w:r>
    </w:p>
    <w:p w14:paraId="2EC56603" w14:textId="2039D3E3" w:rsidR="00CE7F8D" w:rsidRPr="00B9651D" w:rsidRDefault="00CE7F8D" w:rsidP="0018746F">
      <w:pPr>
        <w:pStyle w:val="Nivel3"/>
      </w:pPr>
      <w:r w:rsidRPr="00CE7F8D">
        <w:t>Os valores de vale-transporte, itens obrigatórios de CCT e o Módulo 4. Custo de Reposição do Profissional Ausente não poderão ser cotados com parâmetros inferiores ao previsto na planilha modelo anexa ao Edital, para que seja mantida a isonomia entre os licitantes.</w:t>
      </w:r>
    </w:p>
    <w:p w14:paraId="29F94165" w14:textId="542BBCFF" w:rsidR="003C7A23" w:rsidRPr="00B9651D" w:rsidRDefault="003C7A23" w:rsidP="00B9651D">
      <w:pPr>
        <w:pStyle w:val="Nivel2"/>
      </w:pPr>
      <w:r w:rsidRPr="00B9651D">
        <w:t>Se houver indícios de inexequibilidade da proposta de preço, ou em caso da necessidade de esclarecimentos complementares, poderão ser efetuadas diligências, para que a empresa comprove a exequibilidade</w:t>
      </w:r>
      <w:r w:rsidR="00944BCF" w:rsidRPr="00B9651D">
        <w:t xml:space="preserve"> </w:t>
      </w:r>
      <w:r w:rsidRPr="00B9651D">
        <w:t>da</w:t>
      </w:r>
      <w:r w:rsidR="00944BCF" w:rsidRPr="00B9651D">
        <w:t xml:space="preserve"> </w:t>
      </w:r>
      <w:r w:rsidRPr="00B9651D">
        <w:t>proposta.</w:t>
      </w:r>
    </w:p>
    <w:p w14:paraId="5A4E95EF" w14:textId="77777777" w:rsidR="003C7A23" w:rsidRPr="00B9651D" w:rsidRDefault="003C7A23" w:rsidP="00B9651D">
      <w:pPr>
        <w:pStyle w:val="Nivel2"/>
      </w:pPr>
      <w:r w:rsidRPr="00B9651D">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C9DAEE2" w14:textId="27AF0781" w:rsidR="00415E01" w:rsidRPr="007A4E15" w:rsidRDefault="00415E01" w:rsidP="00415E01">
      <w:pPr>
        <w:pStyle w:val="Nivel3"/>
        <w:rPr>
          <w:color w:val="auto"/>
        </w:rPr>
      </w:pPr>
      <w:r w:rsidRPr="007A4E15">
        <w:rPr>
          <w:rFonts w:hint="eastAsia"/>
          <w:color w:val="auto"/>
        </w:rPr>
        <w:t xml:space="preserve">A planilha deverá ser encaminhada no formato </w:t>
      </w:r>
      <w:r w:rsidRPr="007A4E15">
        <w:rPr>
          <w:rFonts w:hint="eastAsia"/>
          <w:color w:val="auto"/>
        </w:rPr>
        <w:t>“</w:t>
      </w:r>
      <w:r w:rsidRPr="007A4E15">
        <w:rPr>
          <w:rFonts w:hint="eastAsia"/>
          <w:color w:val="auto"/>
        </w:rPr>
        <w:t>editável</w:t>
      </w:r>
      <w:r w:rsidRPr="007A4E15">
        <w:rPr>
          <w:rFonts w:hint="eastAsia"/>
          <w:color w:val="auto"/>
        </w:rPr>
        <w:t>”</w:t>
      </w:r>
      <w:r w:rsidRPr="007A4E15">
        <w:rPr>
          <w:rFonts w:hint="eastAsia"/>
          <w:color w:val="auto"/>
        </w:rPr>
        <w:t xml:space="preserve">, para que sejam verificadas se as fórmulas estão em compatibilidade com a legislação correlata. </w:t>
      </w:r>
    </w:p>
    <w:p w14:paraId="54C24045" w14:textId="77777777" w:rsidR="00415E01" w:rsidRPr="007A4E15" w:rsidRDefault="00415E01" w:rsidP="00415E01">
      <w:pPr>
        <w:pStyle w:val="Nivel3"/>
        <w:rPr>
          <w:color w:val="auto"/>
        </w:rPr>
      </w:pPr>
      <w:r w:rsidRPr="007A4E15">
        <w:rPr>
          <w:rFonts w:hint="eastAsia"/>
          <w:color w:val="auto"/>
        </w:rPr>
        <w:t>Se as planilhas estiverem simplesmente indexadas a algum valor (a remuneração por exemplo), deverão obrigatoriamente demonstrar a memória de cálculo.</w:t>
      </w:r>
    </w:p>
    <w:p w14:paraId="3B287F38" w14:textId="77777777" w:rsidR="00415E01" w:rsidRPr="007A4E15" w:rsidRDefault="00415E01" w:rsidP="00415E01">
      <w:pPr>
        <w:pStyle w:val="Nivel3"/>
        <w:rPr>
          <w:color w:val="auto"/>
        </w:rPr>
      </w:pPr>
      <w:r w:rsidRPr="007A4E15">
        <w:rPr>
          <w:rFonts w:hint="eastAsia"/>
          <w:color w:val="auto"/>
        </w:rPr>
        <w:lastRenderedPageBreak/>
        <w:t>Na elaboração da planilha de preços deverá ser lançado no campo RAT percentual relativo à atividade preponderante da empresa, observados o código do CNAE da atividade e a alíquota correspondente ao grau de risco.</w:t>
      </w:r>
    </w:p>
    <w:p w14:paraId="1BA54D41" w14:textId="77777777" w:rsidR="00415E01" w:rsidRPr="007A4E15" w:rsidRDefault="00415E01" w:rsidP="00415E01">
      <w:pPr>
        <w:pStyle w:val="Nivel3"/>
        <w:rPr>
          <w:color w:val="auto"/>
        </w:rPr>
      </w:pPr>
      <w:r w:rsidRPr="007A4E15">
        <w:rPr>
          <w:rFonts w:hint="eastAsia"/>
          <w:color w:val="auto"/>
        </w:rPr>
        <w:t xml:space="preserve">Deverá também ser apresentado, se solicitado pelo pregoeiro, o FAPWEB, para comprovação do valor do FAP preenchido na planilha de custos e formação de preços, caso a empresa não o apresente deverá preencher a planilha com o valor </w:t>
      </w:r>
      <w:r w:rsidRPr="007A4E15">
        <w:rPr>
          <w:rFonts w:hint="eastAsia"/>
          <w:color w:val="auto"/>
        </w:rPr>
        <w:t>“</w:t>
      </w:r>
      <w:r w:rsidRPr="007A4E15">
        <w:rPr>
          <w:rFonts w:hint="eastAsia"/>
          <w:color w:val="auto"/>
        </w:rPr>
        <w:t>2</w:t>
      </w:r>
      <w:r w:rsidRPr="007A4E15">
        <w:rPr>
          <w:rFonts w:hint="eastAsia"/>
          <w:color w:val="auto"/>
        </w:rPr>
        <w:t>”</w:t>
      </w:r>
      <w:r w:rsidRPr="007A4E15">
        <w:rPr>
          <w:rFonts w:hint="eastAsia"/>
          <w:color w:val="auto"/>
        </w:rPr>
        <w:t xml:space="preserve"> (alíquota máxima).</w:t>
      </w:r>
    </w:p>
    <w:p w14:paraId="4C28A5E7" w14:textId="26628787" w:rsidR="003C7A23" w:rsidRPr="006E1990" w:rsidRDefault="003C7A23" w:rsidP="00B9651D">
      <w:pPr>
        <w:pStyle w:val="Nivel2"/>
        <w:rPr>
          <w:b/>
        </w:rPr>
      </w:pPr>
      <w:r w:rsidRPr="006E1990">
        <w:t xml:space="preserve">Erros no </w:t>
      </w:r>
      <w:r w:rsidRPr="00B9651D">
        <w:t>preenchimento</w:t>
      </w:r>
      <w:r w:rsidRPr="006E1990">
        <w:t xml:space="preserve"> da planilha não constituem motivo para a desclassificação da proposta. A planilha poderá́ ser ajustada pelo fornecedor, no prazo indicado pelo sistema, desde que não haja majoração do preço</w:t>
      </w:r>
      <w:r w:rsidR="00D57A88">
        <w:t xml:space="preserve"> </w:t>
      </w:r>
      <w:r w:rsidR="00D57A88" w:rsidRPr="00D57A88">
        <w:t xml:space="preserve">e </w:t>
      </w:r>
      <w:r w:rsidR="0018388F">
        <w:t xml:space="preserve">que </w:t>
      </w:r>
      <w:r w:rsidR="00D57A88" w:rsidRPr="00D57A88">
        <w:t>se comprove que este é o bastante para arcar com todos os custos da contratação;</w:t>
      </w:r>
    </w:p>
    <w:p w14:paraId="4E717186" w14:textId="77777777" w:rsidR="003C7A23" w:rsidRPr="00B9651D" w:rsidRDefault="003C7A23" w:rsidP="00B9651D">
      <w:pPr>
        <w:pStyle w:val="Nivel3"/>
      </w:pPr>
      <w:r w:rsidRPr="00B9651D">
        <w:t>O ajuste de que trata este dispositivo se limita a sanar erros ou falhas que não alterem a substância das propostas;</w:t>
      </w:r>
    </w:p>
    <w:p w14:paraId="711CFD04" w14:textId="77777777" w:rsidR="003C7A23" w:rsidRPr="00B9651D" w:rsidRDefault="003C7A23" w:rsidP="00B9651D">
      <w:pPr>
        <w:pStyle w:val="Nivel3"/>
      </w:pPr>
      <w:r w:rsidRPr="00B9651D">
        <w:t>Considera-se erro no preenchimento da planilha passível de correção a indicação de recolhimento de impostos e contribuições na forma do Simples Nacional, quando não cabível esse regime.</w:t>
      </w:r>
    </w:p>
    <w:p w14:paraId="54DA13B0" w14:textId="55FDB11C" w:rsidR="005A7699" w:rsidRPr="00F00932" w:rsidRDefault="005A7699" w:rsidP="00B9651D">
      <w:pPr>
        <w:pStyle w:val="Nivel2"/>
        <w:rPr>
          <w:b/>
        </w:rPr>
      </w:pPr>
      <w:r w:rsidRPr="00F00932">
        <w:rPr>
          <w:lang w:eastAsia="en-US"/>
        </w:rPr>
        <w:t xml:space="preserve">Para </w:t>
      </w:r>
      <w:r w:rsidRPr="00F00932">
        <w:t>fins</w:t>
      </w:r>
      <w:r w:rsidRPr="00F00932">
        <w:rPr>
          <w:lang w:eastAsia="en-US"/>
        </w:rPr>
        <w:t xml:space="preserve"> de análise da proposta quanto ao cumprimento </w:t>
      </w:r>
      <w:r w:rsidRPr="00F00932">
        <w:t>das</w:t>
      </w:r>
      <w:r w:rsidRPr="00F00932">
        <w:rPr>
          <w:lang w:eastAsia="en-US"/>
        </w:rPr>
        <w:t xml:space="preserve"> especificações do objeto, poderá ser colhida a </w:t>
      </w:r>
      <w:r w:rsidRPr="00F00932">
        <w:t>manifestação</w:t>
      </w:r>
      <w:r w:rsidRPr="00F00932">
        <w:rPr>
          <w:lang w:eastAsia="en-US"/>
        </w:rPr>
        <w:t xml:space="preserve"> escrita do setor requisitante do serviço ou da área especializada no objeto.</w:t>
      </w:r>
    </w:p>
    <w:p w14:paraId="3C84D4EA" w14:textId="77777777" w:rsidR="003C7A23" w:rsidRPr="006E1990" w:rsidRDefault="003C7A23" w:rsidP="00A974BD">
      <w:pPr>
        <w:pStyle w:val="Nivel01"/>
      </w:pPr>
      <w:bookmarkStart w:id="35" w:name="_Toc156571863"/>
      <w:r w:rsidRPr="006E1990">
        <w:t>DA FASE DE HABILITAÇÃO</w:t>
      </w:r>
      <w:bookmarkEnd w:id="35"/>
    </w:p>
    <w:p w14:paraId="4EE8D8D1" w14:textId="6ED652C6" w:rsidR="003C7A23" w:rsidRPr="006E1990" w:rsidRDefault="003C7A23" w:rsidP="00B9651D">
      <w:pPr>
        <w:pStyle w:val="Nivel2"/>
      </w:pPr>
      <w:r w:rsidRPr="006E1990">
        <w:t xml:space="preserve">Os </w:t>
      </w:r>
      <w:r w:rsidRPr="00B9651D">
        <w:t>documentos</w:t>
      </w:r>
      <w:r w:rsidRPr="006E1990">
        <w:t xml:space="preserve"> previstos no Termo de Referência, necessários e suficientes para demonstrar a capacidade do licitante de realizar o objeto da licitação, serão exigidos para fins de habilitação, nos termos dos </w:t>
      </w:r>
      <w:hyperlink r:id="rId35" w:anchor="art62" w:history="1">
        <w:proofErr w:type="spellStart"/>
        <w:r w:rsidRPr="006E1990">
          <w:rPr>
            <w:rStyle w:val="Hyperlink"/>
          </w:rPr>
          <w:t>arts</w:t>
        </w:r>
        <w:proofErr w:type="spellEnd"/>
        <w:r w:rsidRPr="006E1990">
          <w:rPr>
            <w:rStyle w:val="Hyperlink"/>
          </w:rPr>
          <w:t>. 62 a 70 da Lei nº 14.133, de 2021</w:t>
        </w:r>
      </w:hyperlink>
      <w:r w:rsidRPr="006E1990">
        <w:t>.</w:t>
      </w:r>
    </w:p>
    <w:p w14:paraId="55D2B286" w14:textId="654FD52C" w:rsidR="003C7A23" w:rsidRPr="006E1990" w:rsidRDefault="003C7A23" w:rsidP="00B9651D">
      <w:pPr>
        <w:pStyle w:val="Nivel3"/>
        <w:rPr>
          <w:i/>
          <w:iCs/>
        </w:rPr>
      </w:pPr>
      <w:bookmarkStart w:id="36"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poderá</w:t>
      </w:r>
      <w:r w:rsidR="005011F0" w:rsidRPr="005011F0">
        <w:rPr>
          <w:color w:val="auto"/>
        </w:rPr>
        <w:t xml:space="preserve"> </w:t>
      </w:r>
      <w:r w:rsidRPr="005011F0">
        <w:t>ser</w:t>
      </w:r>
      <w:r w:rsidRPr="006E1990">
        <w:t xml:space="preserve"> substituída pelo registro cadastral no SICAF.</w:t>
      </w:r>
      <w:bookmarkEnd w:id="36"/>
    </w:p>
    <w:p w14:paraId="0F17AE67" w14:textId="29B037C7" w:rsidR="003C7A23" w:rsidRPr="006E1990" w:rsidRDefault="003C7A23" w:rsidP="00B9651D">
      <w:pPr>
        <w:pStyle w:val="Nivel2"/>
        <w:rPr>
          <w:i/>
        </w:rPr>
      </w:pPr>
      <w:r w:rsidRPr="005011F0">
        <w:rPr>
          <w:color w:val="auto"/>
        </w:rPr>
        <w:t xml:space="preserve">Quando </w:t>
      </w:r>
      <w:r w:rsidRPr="00B9651D">
        <w:t>permitida</w:t>
      </w:r>
      <w:r w:rsidRPr="005011F0">
        <w:rPr>
          <w:color w:val="auto"/>
        </w:rPr>
        <w:t xml:space="preserve"> a</w:t>
      </w:r>
      <w:r w:rsidR="00B053F7" w:rsidRPr="005011F0">
        <w:rPr>
          <w:color w:val="auto"/>
        </w:rPr>
        <w:t xml:space="preserve"> </w:t>
      </w:r>
      <w:r w:rsidRPr="006E1990">
        <w:t>participação de empresas estrangeiras que não funcionem no País, as exigências de habilitação serão atendidas mediante documentos equivalentes, inicialmente apresentados em tradução livre.</w:t>
      </w:r>
    </w:p>
    <w:p w14:paraId="1A8A523A" w14:textId="2F325A43" w:rsidR="003C7A23" w:rsidRPr="006E1990" w:rsidRDefault="003C7A23" w:rsidP="00B9651D">
      <w:pPr>
        <w:pStyle w:val="Nivel2"/>
        <w:rPr>
          <w:i/>
          <w:iCs/>
        </w:rPr>
      </w:pPr>
      <w:r w:rsidRPr="006E1990">
        <w:t xml:space="preserve">Na hipótese de o licitante vencedor ser empresa estrangeira que não funcione no País, para </w:t>
      </w:r>
      <w:proofErr w:type="spellStart"/>
      <w:r w:rsidRPr="006E1990">
        <w:t>ﬁns</w:t>
      </w:r>
      <w:proofErr w:type="spellEnd"/>
      <w:r w:rsidRPr="006E1990">
        <w:t xml:space="preserve"> de assinatura do contrato ou da ata de registro de preços, os documentos exigidos para a habilitação serão traduzidos por tradutor juramentado no País e apostilados nos termos do disposto no </w:t>
      </w:r>
      <w:hyperlink r:id="rId36" w:history="1">
        <w:r w:rsidRPr="006E1990">
          <w:rPr>
            <w:rStyle w:val="Hyperlink"/>
          </w:rPr>
          <w:t>Decreto nº 8.660, de 29 de janeiro de 2016</w:t>
        </w:r>
      </w:hyperlink>
      <w:r w:rsidRPr="006E1990">
        <w:t xml:space="preserve">, ou de outro que venha a substituí-lo, ou </w:t>
      </w:r>
      <w:proofErr w:type="spellStart"/>
      <w:r w:rsidRPr="006E1990">
        <w:t>consularizados</w:t>
      </w:r>
      <w:proofErr w:type="spellEnd"/>
      <w:r w:rsidRPr="006E1990">
        <w:t xml:space="preserve"> pelos respectivos consulados ou embaixadas.</w:t>
      </w:r>
    </w:p>
    <w:p w14:paraId="4B8AFE07" w14:textId="16310741" w:rsidR="003C7A23" w:rsidRPr="006E1990" w:rsidRDefault="003C7A23" w:rsidP="00B9651D">
      <w:pPr>
        <w:pStyle w:val="Nivel2"/>
      </w:pPr>
      <w:r w:rsidRPr="006E1990">
        <w:t xml:space="preserve">Os documentos exigidos para fins de habilitação poderão ser apresentados em original, por cópia ou </w:t>
      </w:r>
      <w:r w:rsidR="00F00932">
        <w:t>cópia autenticada quando necessário</w:t>
      </w:r>
      <w:r w:rsidRPr="006E1990">
        <w:t>.</w:t>
      </w:r>
    </w:p>
    <w:p w14:paraId="2E4024D1" w14:textId="77777777" w:rsidR="003C7A23" w:rsidRPr="005011F0" w:rsidRDefault="003C7A23" w:rsidP="00B9651D">
      <w:pPr>
        <w:pStyle w:val="Nivel2"/>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39BD7835" w:rsidR="003C7A23" w:rsidRPr="00AF7EB5" w:rsidRDefault="003C7A23" w:rsidP="00B9651D">
      <w:pPr>
        <w:pStyle w:val="Nivel2"/>
      </w:pPr>
      <w:r w:rsidRPr="00AF7EB5">
        <w:t xml:space="preserve">Será verificado se o licitante apresentou </w:t>
      </w:r>
      <w:bookmarkStart w:id="37" w:name="_Hlk156555736"/>
      <w:r w:rsidRPr="00AF7EB5">
        <w:t>declaração de que atende aos requisitos de habilitação</w:t>
      </w:r>
      <w:bookmarkEnd w:id="37"/>
      <w:r w:rsidRPr="00AF7EB5">
        <w:t>, e o declarante responderá pela veracidade das informações prestadas, na forma da lei (</w:t>
      </w:r>
      <w:hyperlink r:id="rId37" w:anchor="art63">
        <w:r w:rsidRPr="00AF7EB5">
          <w:rPr>
            <w:rStyle w:val="Hyperlink"/>
          </w:rPr>
          <w:t>art. 63, I, da Lei nº 14.133/2021</w:t>
        </w:r>
      </w:hyperlink>
      <w:r w:rsidRPr="00AF7EB5">
        <w:t>).</w:t>
      </w:r>
    </w:p>
    <w:p w14:paraId="3FC50509" w14:textId="77777777" w:rsidR="003C7A23" w:rsidRPr="006E1990" w:rsidRDefault="003C7A23" w:rsidP="00B9651D">
      <w:pPr>
        <w:pStyle w:val="Nivel2"/>
        <w:rPr>
          <w:i/>
        </w:rPr>
      </w:pPr>
      <w:r>
        <w:lastRenderedPageBreak/>
        <w:t xml:space="preserve">Será </w:t>
      </w:r>
      <w:r w:rsidRPr="00B9651D">
        <w:t>verificado</w:t>
      </w:r>
      <w:r>
        <w:t xml:space="preserve">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AF7EB5" w:rsidRDefault="003C7A23" w:rsidP="00B9651D">
      <w:pPr>
        <w:pStyle w:val="Nivel2"/>
        <w:rPr>
          <w:i/>
        </w:rPr>
      </w:pPr>
      <w:r w:rsidRPr="00AF7EB5">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BA09E2E" w14:textId="19605A37" w:rsidR="003C7A23" w:rsidRPr="005E44A8" w:rsidRDefault="003C7A23" w:rsidP="00B9651D">
      <w:pPr>
        <w:pStyle w:val="Nvel2-Red"/>
        <w:rPr>
          <w:i w:val="0"/>
          <w:iCs w:val="0"/>
          <w:color w:val="auto"/>
        </w:rPr>
      </w:pPr>
      <w:r w:rsidRPr="005E44A8">
        <w:rPr>
          <w:i w:val="0"/>
          <w:iCs w:val="0"/>
          <w:color w:val="auto"/>
        </w:rPr>
        <w:t xml:space="preserve">Considerando que na presente contratação a avaliação prévia do local de execução </w:t>
      </w:r>
      <w:r w:rsidR="005E44A8" w:rsidRPr="005E44A8">
        <w:rPr>
          <w:i w:val="0"/>
          <w:iCs w:val="0"/>
          <w:color w:val="auto"/>
        </w:rPr>
        <w:t>não será obrigatória</w:t>
      </w:r>
      <w:r w:rsidRPr="005E44A8">
        <w:rPr>
          <w:i w:val="0"/>
          <w:iCs w:val="0"/>
          <w:color w:val="auto"/>
        </w:rPr>
        <w:t xml:space="preserve">, </w:t>
      </w:r>
      <w:r w:rsidR="005E44A8" w:rsidRPr="005E44A8">
        <w:rPr>
          <w:i w:val="0"/>
          <w:iCs w:val="0"/>
          <w:color w:val="auto"/>
        </w:rPr>
        <w:t xml:space="preserve">o </w:t>
      </w:r>
      <w:r w:rsidRPr="005E44A8">
        <w:rPr>
          <w:i w:val="0"/>
          <w:iCs w:val="0"/>
          <w:color w:val="auto"/>
        </w:rPr>
        <w:t xml:space="preserve">licitante deve atestar, sob pena de inabilitação, que conhece o local e as condições de realização do serviço, </w:t>
      </w:r>
      <w:r w:rsidR="005E44A8" w:rsidRPr="005E44A8">
        <w:rPr>
          <w:i w:val="0"/>
          <w:iCs w:val="0"/>
          <w:color w:val="auto"/>
        </w:rPr>
        <w:t xml:space="preserve">no entanto se assim o desejar, será  </w:t>
      </w:r>
      <w:r w:rsidRPr="005E44A8">
        <w:rPr>
          <w:i w:val="0"/>
          <w:iCs w:val="0"/>
          <w:color w:val="auto"/>
        </w:rPr>
        <w:t>assegurado a ele o direito de realização de vistoria prévia.</w:t>
      </w:r>
    </w:p>
    <w:p w14:paraId="6BE12E37" w14:textId="6B78BB98" w:rsidR="003C7A23" w:rsidRPr="005E44A8" w:rsidRDefault="003C7A23" w:rsidP="00B9651D">
      <w:pPr>
        <w:pStyle w:val="Nvel3-R"/>
        <w:rPr>
          <w:i w:val="0"/>
          <w:iCs w:val="0"/>
          <w:color w:val="auto"/>
        </w:rPr>
      </w:pPr>
      <w:r w:rsidRPr="005E44A8">
        <w:rPr>
          <w:i w:val="0"/>
          <w:iCs w:val="0"/>
          <w:color w:val="auto"/>
        </w:rPr>
        <w:t xml:space="preserve">O licitante que optar por realizar vistoria prévia terá disponibilizado pela Administração data e horário exclusivos, a ser agendado </w:t>
      </w:r>
      <w:r w:rsidR="00A320D0" w:rsidRPr="005E44A8">
        <w:rPr>
          <w:i w:val="0"/>
          <w:iCs w:val="0"/>
          <w:color w:val="auto"/>
        </w:rPr>
        <w:t>através do e-mail licitação.pa.srrf02@rfb.gov.br</w:t>
      </w:r>
      <w:r w:rsidRPr="005E44A8">
        <w:rPr>
          <w:i w:val="0"/>
          <w:iCs w:val="0"/>
          <w:color w:val="auto"/>
        </w:rPr>
        <w:t>, de modo que seu agendamento não coincida com o agendamento de outros licitantes.</w:t>
      </w:r>
    </w:p>
    <w:p w14:paraId="38B6D636" w14:textId="77777777" w:rsidR="003C7A23" w:rsidRPr="005E44A8" w:rsidRDefault="003C7A23" w:rsidP="00B9651D">
      <w:pPr>
        <w:pStyle w:val="Nvel3-R"/>
        <w:rPr>
          <w:i w:val="0"/>
          <w:iCs w:val="0"/>
          <w:color w:val="auto"/>
        </w:rPr>
      </w:pPr>
      <w:r w:rsidRPr="005E44A8">
        <w:rPr>
          <w:i w:val="0"/>
          <w:iCs w:val="0"/>
          <w:color w:val="auto"/>
        </w:rPr>
        <w:t>Caso o licitante opte por não realizar vistoria, poderá substituir a declaração exigida no presente item por declaração formal assinada pelo seu responsável técnico acerca do conhecimento pleno das condições e peculiaridades da contratação.</w:t>
      </w:r>
    </w:p>
    <w:p w14:paraId="7CAB27D5" w14:textId="3BF21E5C" w:rsidR="003C7A23" w:rsidRPr="006E1990" w:rsidRDefault="003C7A23" w:rsidP="00B9651D">
      <w:pPr>
        <w:pStyle w:val="Nivel2"/>
        <w:rPr>
          <w:i/>
        </w:rPr>
      </w:pPr>
      <w:r>
        <w:t xml:space="preserve">A habilitação será </w:t>
      </w:r>
      <w:r w:rsidRPr="00B9651D">
        <w:t>verificada</w:t>
      </w:r>
      <w:r>
        <w:t xml:space="preserve"> por meio do </w:t>
      </w:r>
      <w:proofErr w:type="spellStart"/>
      <w:r>
        <w:t>Sicaf</w:t>
      </w:r>
      <w:proofErr w:type="spellEnd"/>
      <w:r>
        <w:t>, nos documentos por ele abrangidos.</w:t>
      </w:r>
    </w:p>
    <w:p w14:paraId="4D240E30" w14:textId="34B9681D" w:rsidR="003C7A23" w:rsidRPr="006E1990" w:rsidRDefault="003C7A23" w:rsidP="00B9651D">
      <w:pPr>
        <w:pStyle w:val="Nivel3"/>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38" w:anchor="art4" w:history="1">
        <w:r w:rsidRPr="006E1990">
          <w:rPr>
            <w:rStyle w:val="Hyperlink"/>
          </w:rPr>
          <w:t>IN nº 3/2018, art. 4º, §1º, e art. 6º, §4º</w:t>
        </w:r>
      </w:hyperlink>
      <w:r w:rsidRPr="006E1990">
        <w:t>).</w:t>
      </w:r>
    </w:p>
    <w:p w14:paraId="7B41325B" w14:textId="47DBF8BA" w:rsidR="003C7A23" w:rsidRPr="006E1990" w:rsidRDefault="003C7A23" w:rsidP="00B9651D">
      <w:pPr>
        <w:pStyle w:val="Nivel2"/>
      </w:pPr>
      <w:r w:rsidRPr="58B543D9">
        <w:t xml:space="preserve">É de responsabilidade do </w:t>
      </w:r>
      <w:r>
        <w:t>l</w:t>
      </w:r>
      <w:r w:rsidRPr="58B543D9">
        <w:t xml:space="preserve">icitante conferir a exatidão dos seus dados cadastrais no </w:t>
      </w:r>
      <w:proofErr w:type="spellStart"/>
      <w:r w:rsidRPr="58B543D9">
        <w:t>Sicaf</w:t>
      </w:r>
      <w:proofErr w:type="spellEnd"/>
      <w:r w:rsidRPr="58B543D9">
        <w:t xml:space="preserve"> e mantê-los atualizados junto aos órgãos responsáveis pela informação, devendo proceder, imediatamente, à correção ou à alteração dos registros tão logo identifique incorreção ou aqueles se tornem desatualizados. (</w:t>
      </w:r>
      <w:hyperlink r:id="rId39">
        <w:r w:rsidRPr="58B543D9">
          <w:rPr>
            <w:rStyle w:val="Hyperlink"/>
          </w:rPr>
          <w:t xml:space="preserve">IN nº 3/2018, art. 7º, </w:t>
        </w:r>
        <w:r w:rsidRPr="58B543D9">
          <w:rPr>
            <w:rStyle w:val="Hyperlink"/>
            <w:i/>
            <w:iCs/>
          </w:rPr>
          <w:t>caput</w:t>
        </w:r>
      </w:hyperlink>
      <w:r w:rsidRPr="58B543D9">
        <w:t>).</w:t>
      </w:r>
    </w:p>
    <w:p w14:paraId="0F35D4FB" w14:textId="5CE1C964" w:rsidR="003C7A23" w:rsidRPr="006E1990" w:rsidRDefault="003C7A23" w:rsidP="00B9651D">
      <w:pPr>
        <w:pStyle w:val="Nivel3"/>
      </w:pPr>
      <w:r w:rsidRPr="006E1990">
        <w:t xml:space="preserve">A não observância do disposto no item </w:t>
      </w:r>
      <w:r w:rsidRPr="00B9651D">
        <w:t>anterior</w:t>
      </w:r>
      <w:r w:rsidRPr="006E1990">
        <w:t xml:space="preserve"> poderá ensejar desclassificação no momento da habilitação. (</w:t>
      </w:r>
      <w:hyperlink r:id="rId40" w:history="1">
        <w:r w:rsidRPr="006E1990">
          <w:rPr>
            <w:rStyle w:val="Hyperlink"/>
          </w:rPr>
          <w:t>IN nº 3/2018, art. 7º, parágrafo único</w:t>
        </w:r>
      </w:hyperlink>
      <w:r w:rsidRPr="006E1990">
        <w:t>).</w:t>
      </w:r>
    </w:p>
    <w:p w14:paraId="1F3867D8" w14:textId="77777777" w:rsidR="003C7A23" w:rsidRPr="006E1990" w:rsidRDefault="003C7A23" w:rsidP="00B9651D">
      <w:pPr>
        <w:pStyle w:val="Nivel2"/>
        <w:rPr>
          <w:i/>
          <w:iCs/>
        </w:rPr>
      </w:pPr>
      <w:r>
        <w:t xml:space="preserve">A verificação pelo </w:t>
      </w:r>
      <w:r w:rsidRPr="00B9651D">
        <w:t>pregoeiro</w:t>
      </w:r>
      <w:r>
        <w:t>, em sítios eletrônicos oficiais de órgãos e entidades emissores de certidões constitui meio legal de prova, para fins de habilitação.</w:t>
      </w:r>
    </w:p>
    <w:p w14:paraId="51F487F5" w14:textId="6DA6239E" w:rsidR="003C7A23" w:rsidRPr="006E1990" w:rsidRDefault="003C7A23" w:rsidP="00B9651D">
      <w:pPr>
        <w:pStyle w:val="Nivel3"/>
        <w:rPr>
          <w:i/>
          <w:iCs/>
        </w:rPr>
      </w:pPr>
      <w:bookmarkStart w:id="38" w:name="_Ref114663151"/>
      <w:r w:rsidRPr="00AF7EB5">
        <w:t xml:space="preserve">Os documentos exigidos para habilitação que não estejam contemplados no </w:t>
      </w:r>
      <w:proofErr w:type="spellStart"/>
      <w:r w:rsidRPr="00AF7EB5">
        <w:t>Sicaf</w:t>
      </w:r>
      <w:proofErr w:type="spellEnd"/>
      <w:r w:rsidRPr="00AF7EB5">
        <w:t xml:space="preserve"> serão enviados por meio do</w:t>
      </w:r>
      <w:r w:rsidRPr="006E1990">
        <w:t xml:space="preserve"> </w:t>
      </w:r>
      <w:r w:rsidRPr="00B9651D">
        <w:t>sistema</w:t>
      </w:r>
      <w:r w:rsidRPr="006E1990">
        <w:t xml:space="preserve">, em formato digital, no prazo de </w:t>
      </w:r>
      <w:r w:rsidR="005E44A8">
        <w:t>02 (duas) horas</w:t>
      </w:r>
      <w:r w:rsidRPr="006E1990">
        <w:t>, prorrogável por igual período, contado da solicitação do pregoeiro.</w:t>
      </w:r>
      <w:bookmarkEnd w:id="38"/>
    </w:p>
    <w:p w14:paraId="2D10AE94" w14:textId="5CF7E8A7" w:rsidR="003C7A23" w:rsidRPr="006E1990" w:rsidRDefault="003C7A23" w:rsidP="00B9651D">
      <w:pPr>
        <w:pStyle w:val="Nivel3"/>
        <w:rPr>
          <w:i/>
          <w:iCs/>
        </w:rPr>
      </w:pPr>
      <w:r w:rsidRPr="006E1990">
        <w:t xml:space="preserve">Na hipótese de a fase de habilitação anteceder a fase de apresentação de propostas e lances, os licitantes </w:t>
      </w:r>
      <w:r w:rsidRPr="00B9651D">
        <w:t>encaminharão</w:t>
      </w:r>
      <w:r w:rsidRPr="006E1990">
        <w:t xml:space="preserve">, por meio do sistema, simultaneamente os documentos de habilitação e a proposta com o preço ou o percentual de desconto, observado o disposto no </w:t>
      </w:r>
      <w:hyperlink r:id="rId41" w:history="1">
        <w:r w:rsidRPr="006E1990">
          <w:rPr>
            <w:rStyle w:val="Hyperlink"/>
          </w:rPr>
          <w:t xml:space="preserve">§ 1º do art. 36 e no § 1º do art. 39 da </w:t>
        </w:r>
        <w:r w:rsidRPr="006E1990">
          <w:rPr>
            <w:rStyle w:val="Hyperlink"/>
            <w:i/>
            <w:iCs/>
          </w:rPr>
          <w:t>Instrução Normativa SEGES nº 73, de 30 de setembro de 2022</w:t>
        </w:r>
        <w:r w:rsidRPr="006E1990">
          <w:rPr>
            <w:rStyle w:val="Hyperlink"/>
          </w:rPr>
          <w:t>.</w:t>
        </w:r>
      </w:hyperlink>
    </w:p>
    <w:p w14:paraId="74061ECE" w14:textId="77777777" w:rsidR="003C7A23" w:rsidRPr="006E1990" w:rsidRDefault="003C7A23" w:rsidP="00B9651D">
      <w:pPr>
        <w:pStyle w:val="Nivel2"/>
        <w:rPr>
          <w:i/>
        </w:rPr>
      </w:pPr>
      <w:r>
        <w:t xml:space="preserve">A verificação no </w:t>
      </w:r>
      <w:proofErr w:type="spellStart"/>
      <w:r>
        <w:t>Sicaf</w:t>
      </w:r>
      <w:proofErr w:type="spellEnd"/>
      <w:r>
        <w:t xml:space="preserve"> ou a exigência dos documentos nele não contidos somente será feita em relação ao licitante vencedor.</w:t>
      </w:r>
    </w:p>
    <w:p w14:paraId="29D8CA23" w14:textId="77777777" w:rsidR="003C7A23" w:rsidRPr="00B9651D" w:rsidRDefault="003C7A23" w:rsidP="00B9651D">
      <w:pPr>
        <w:pStyle w:val="Nivel3"/>
      </w:pPr>
      <w:r w:rsidRPr="00B9651D">
        <w:t>Os documentos relativos à regularidade fiscal que constem do Termo de Referência somente serão exigidos, em qualquer caso, em momento posterior ao julgamento das propostas, e apenas do licitante mais bem classificado.</w:t>
      </w:r>
    </w:p>
    <w:p w14:paraId="7CCF5995" w14:textId="77777777" w:rsidR="003C7A23" w:rsidRPr="00B9651D" w:rsidRDefault="003C7A23" w:rsidP="00B9651D">
      <w:pPr>
        <w:pStyle w:val="Nivel3"/>
      </w:pPr>
      <w:r w:rsidRPr="00B9651D">
        <w:lastRenderedPageBreak/>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39ACA429" w14:textId="36D5D4F5" w:rsidR="003C7A23" w:rsidRPr="006E1990" w:rsidRDefault="003C7A23" w:rsidP="00B9651D">
      <w:pPr>
        <w:pStyle w:val="Nivel2"/>
        <w:rPr>
          <w:i/>
        </w:rPr>
      </w:pPr>
      <w:r>
        <w:t xml:space="preserve">Após a entrega dos documentos para habilitação, não será permitida a substituição ou a apresentação de </w:t>
      </w:r>
      <w:r w:rsidRPr="00B9651D">
        <w:t>novos</w:t>
      </w:r>
      <w:r>
        <w:t xml:space="preserve"> documentos, salvo em sede de diligência, para (</w:t>
      </w:r>
      <w:hyperlink r:id="rId42" w:anchor="art64">
        <w:r w:rsidRPr="58B543D9">
          <w:rPr>
            <w:rStyle w:val="Hyperlink"/>
          </w:rPr>
          <w:t>Lei 14.133/21, art. 64</w:t>
        </w:r>
      </w:hyperlink>
      <w:r>
        <w:t xml:space="preserve">, e </w:t>
      </w:r>
      <w:hyperlink r:id="rId43">
        <w:r w:rsidRPr="58B543D9">
          <w:rPr>
            <w:rStyle w:val="Hyperlink"/>
          </w:rPr>
          <w:t>IN 73/2022, art. 39, §4º</w:t>
        </w:r>
      </w:hyperlink>
      <w:r>
        <w:t>):</w:t>
      </w:r>
    </w:p>
    <w:p w14:paraId="2F229CA0" w14:textId="77777777" w:rsidR="003C7A23" w:rsidRPr="00B9651D" w:rsidRDefault="003C7A23" w:rsidP="00B9651D">
      <w:pPr>
        <w:pStyle w:val="Nivel3"/>
      </w:pPr>
      <w:r w:rsidRPr="00B9651D">
        <w:t>complementação de informações acerca dos documentos já apresentados pelos licitantes e desde que necessária para apurar fatos existentes à época da abertura do certame; e</w:t>
      </w:r>
    </w:p>
    <w:p w14:paraId="60E1280D" w14:textId="77777777" w:rsidR="003C7A23" w:rsidRPr="00B9651D" w:rsidRDefault="003C7A23" w:rsidP="00B9651D">
      <w:pPr>
        <w:pStyle w:val="Nivel3"/>
      </w:pPr>
      <w:r w:rsidRPr="00B9651D">
        <w:t>atualização de documentos cuja validade tenha expirado após a data de recebimento das propostas;</w:t>
      </w:r>
    </w:p>
    <w:p w14:paraId="38CA540A" w14:textId="77777777" w:rsidR="003C7A23" w:rsidRPr="00B9651D" w:rsidRDefault="003C7A23" w:rsidP="00B9651D">
      <w:pPr>
        <w:pStyle w:val="Nivel2"/>
      </w:pPr>
      <w:bookmarkStart w:id="39" w:name="_Ref114670319"/>
      <w:r w:rsidRPr="00B9651D">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B9651D">
        <w:t>eﬁcácia</w:t>
      </w:r>
      <w:proofErr w:type="spellEnd"/>
      <w:r w:rsidRPr="00B9651D">
        <w:t xml:space="preserve"> para fins de habilitação e classificação.</w:t>
      </w:r>
      <w:bookmarkEnd w:id="39"/>
    </w:p>
    <w:p w14:paraId="74696660" w14:textId="77777777" w:rsidR="00AF7EB5" w:rsidRPr="00AF7EB5" w:rsidRDefault="003C7A23" w:rsidP="00AF7EB5">
      <w:pPr>
        <w:pStyle w:val="Nivel2"/>
      </w:pPr>
      <w:bookmarkStart w:id="40" w:name="_Ref114665528"/>
      <w:r w:rsidRPr="00B9651D">
        <w:t xml:space="preserve">Na hipótese de o licitante não atender às exigências para habilitação, o pregoeiro examinará a proposta subsequente e assim sucessivamente, na ordem de classificação, até a apuração de uma proposta que atenda ao presente edital, observado o prazo </w:t>
      </w:r>
      <w:r w:rsidR="00AF7EB5" w:rsidRPr="00AF7EB5">
        <w:t>de 02 (duas) horas, prorrogável por igual período, contado da solicitação do pregoeiro.</w:t>
      </w:r>
    </w:p>
    <w:p w14:paraId="30A25CB4" w14:textId="77777777" w:rsidR="003C7A23" w:rsidRPr="00B9651D" w:rsidRDefault="003C7A23" w:rsidP="00B9651D">
      <w:pPr>
        <w:pStyle w:val="Nivel2"/>
      </w:pPr>
      <w:bookmarkStart w:id="41" w:name="_Ref114665515"/>
      <w:bookmarkEnd w:id="40"/>
      <w:r w:rsidRPr="00B9651D">
        <w:t>Somente serão disponibilizados para acesso público os documentos de habilitação do licitante cuja proposta atenda ao edital de licitação, após concluídos os procedimentos de que trata o subitem anterior</w:t>
      </w:r>
      <w:bookmarkEnd w:id="41"/>
      <w:r w:rsidRPr="00B9651D">
        <w:t>.</w:t>
      </w:r>
    </w:p>
    <w:p w14:paraId="5FCB30FE" w14:textId="3DE67AF9" w:rsidR="003C7A23" w:rsidRPr="00B9651D" w:rsidRDefault="003C7A23" w:rsidP="00B9651D">
      <w:pPr>
        <w:pStyle w:val="Nivel2"/>
      </w:pPr>
      <w:r w:rsidRPr="00B9651D">
        <w:t>A comprovação de regularidade fiscal e trabalhista das microempresas e das empresas de pequeno porte somente será exigida para efeito de contratação, e não como condição para participação na licitação (</w:t>
      </w:r>
      <w:hyperlink r:id="rId44" w:anchor="art4">
        <w:r w:rsidRPr="00B9651D">
          <w:rPr>
            <w:rStyle w:val="Hyperlink"/>
            <w:color w:val="000000"/>
            <w:u w:val="none"/>
          </w:rPr>
          <w:t>art. 4º do Decreto nº 8.538/2015</w:t>
        </w:r>
      </w:hyperlink>
      <w:r w:rsidRPr="00B9651D">
        <w:t>).</w:t>
      </w:r>
    </w:p>
    <w:p w14:paraId="112364AE" w14:textId="77777777" w:rsidR="003C7A23" w:rsidRPr="00B9651D" w:rsidRDefault="003C7A23" w:rsidP="00B9651D">
      <w:pPr>
        <w:pStyle w:val="Nivel2"/>
      </w:pPr>
      <w:r w:rsidRPr="00B9651D">
        <w:t>Quando a fase de habilitação anteceder a de julgamento e já tiver sido encerrada, não caberá exclusão de licitante por motivo relacionado à habilitação, salvo em razão de fatos supervenientes ou só conhecidos após o julgamento.</w:t>
      </w:r>
    </w:p>
    <w:p w14:paraId="15DA29FA" w14:textId="77777777" w:rsidR="003C7A23" w:rsidRPr="006E1990" w:rsidRDefault="003C7A23" w:rsidP="00A974BD">
      <w:pPr>
        <w:pStyle w:val="Nivel01"/>
      </w:pPr>
      <w:bookmarkStart w:id="42" w:name="_Toc156571864"/>
      <w:r>
        <w:t>DOS RECURSOS</w:t>
      </w:r>
      <w:bookmarkEnd w:id="42"/>
    </w:p>
    <w:p w14:paraId="6D890939" w14:textId="4E087B65" w:rsidR="003C7A23" w:rsidRPr="00B9651D" w:rsidRDefault="003C7A23" w:rsidP="00B9651D">
      <w:pPr>
        <w:pStyle w:val="Nivel2"/>
      </w:pPr>
      <w:r w:rsidRPr="00B9651D">
        <w:t xml:space="preserve">A interposição de recurso referente ao julgamento das propostas, à habilitação ou inabilitação de licitantes, à anulação ou revogação da licitação, observará o disposto no </w:t>
      </w:r>
      <w:hyperlink r:id="rId45" w:anchor="art165" w:history="1">
        <w:r w:rsidRPr="00B9651D">
          <w:rPr>
            <w:rStyle w:val="Hyperlink"/>
            <w:color w:val="000000"/>
            <w:u w:val="none"/>
          </w:rPr>
          <w:t>art. 165 da Lei nº 14.133, de 2021</w:t>
        </w:r>
      </w:hyperlink>
      <w:r w:rsidRPr="00B9651D">
        <w:t>.</w:t>
      </w:r>
    </w:p>
    <w:p w14:paraId="3D33D2C2" w14:textId="77777777" w:rsidR="003C7A23" w:rsidRPr="00B9651D" w:rsidRDefault="003C7A23" w:rsidP="00B9651D">
      <w:pPr>
        <w:pStyle w:val="Nivel2"/>
      </w:pPr>
      <w:r w:rsidRPr="00B9651D">
        <w:t>O prazo recursal é de 3 (três) dias úteis, contados da data de intimação ou de lavratura da ata.</w:t>
      </w:r>
    </w:p>
    <w:p w14:paraId="08292A7B" w14:textId="77777777" w:rsidR="003C7A23" w:rsidRPr="00B9651D" w:rsidRDefault="003C7A23" w:rsidP="00B9651D">
      <w:pPr>
        <w:pStyle w:val="Nivel2"/>
      </w:pPr>
      <w:r w:rsidRPr="00B9651D">
        <w:t>Quando o recurso apresentado impugnar o julgamento das propostas ou o ato de habilitação ou inabilitação do licitante:</w:t>
      </w:r>
    </w:p>
    <w:p w14:paraId="2E4F6788" w14:textId="14AF96A1" w:rsidR="003C7A23" w:rsidRDefault="003C7A23" w:rsidP="00B9651D">
      <w:pPr>
        <w:pStyle w:val="Nivel3"/>
      </w:pPr>
      <w:r w:rsidRPr="006E1990">
        <w:t>a intenção de recorrer deverá ser manifestada imediatamente, sob pena de preclusão;</w:t>
      </w:r>
    </w:p>
    <w:p w14:paraId="2F3259C2" w14:textId="46D8EA52" w:rsidR="00BC6014" w:rsidRPr="00AF7EB5" w:rsidRDefault="00BC6014" w:rsidP="00B9651D">
      <w:pPr>
        <w:pStyle w:val="Nivel3"/>
      </w:pPr>
      <w:bookmarkStart w:id="43" w:name="_Hlk135318381"/>
      <w:bookmarkStart w:id="44" w:name="_Hlk135315794"/>
      <w:r w:rsidRPr="00AF7EB5">
        <w:t>o prazo para a manifestação da intenção de recorrer não será inferior a 10 (dez) minutos.</w:t>
      </w:r>
      <w:bookmarkEnd w:id="43"/>
    </w:p>
    <w:bookmarkEnd w:id="44"/>
    <w:p w14:paraId="3743A4BF" w14:textId="77777777" w:rsidR="003C7A23" w:rsidRPr="00B9651D" w:rsidRDefault="003C7A23" w:rsidP="00B9651D">
      <w:pPr>
        <w:pStyle w:val="Nivel3"/>
      </w:pPr>
      <w:r w:rsidRPr="00B9651D">
        <w:t>o prazo para apresentação das razões recursais será iniciado na data de intimação ou de lavratura da ata de habilitação ou inabilitação;</w:t>
      </w:r>
    </w:p>
    <w:p w14:paraId="39141325" w14:textId="3672C2D6" w:rsidR="003C7A23" w:rsidRPr="00B9651D" w:rsidRDefault="003C7A23" w:rsidP="00B9651D">
      <w:pPr>
        <w:pStyle w:val="Nivel3"/>
      </w:pPr>
      <w:r w:rsidRPr="00B9651D">
        <w:t>na hipótese de adoção da inversão de fases prevista no </w:t>
      </w:r>
      <w:hyperlink r:id="rId46" w:anchor="art17§1" w:history="1">
        <w:r w:rsidRPr="00B9651D">
          <w:rPr>
            <w:rStyle w:val="Hyperlink"/>
            <w:color w:val="000000"/>
            <w:u w:val="none"/>
          </w:rPr>
          <w:t>§ 1º do art. 17 da Lei nº 14.133, de 2021</w:t>
        </w:r>
      </w:hyperlink>
      <w:r w:rsidRPr="00B9651D">
        <w:t>, o prazo para apresentação das razões recursais será iniciado na data de intimação da ata de julgamento.</w:t>
      </w:r>
    </w:p>
    <w:p w14:paraId="522F5186" w14:textId="77777777" w:rsidR="003C7A23" w:rsidRPr="00B9651D" w:rsidRDefault="003C7A23" w:rsidP="00B9651D">
      <w:pPr>
        <w:pStyle w:val="Nivel2"/>
      </w:pPr>
      <w:r w:rsidRPr="00B9651D">
        <w:t>Os recursos deverão ser encaminhados em campo próprio do sistema.</w:t>
      </w:r>
    </w:p>
    <w:p w14:paraId="7C576EC6" w14:textId="77777777" w:rsidR="003C7A23" w:rsidRPr="00B9651D" w:rsidRDefault="003C7A23" w:rsidP="00B9651D">
      <w:pPr>
        <w:pStyle w:val="Nivel2"/>
      </w:pPr>
      <w:r w:rsidRPr="00B9651D">
        <w:lastRenderedPageBreak/>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B9651D" w:rsidRDefault="003C7A23" w:rsidP="00B9651D">
      <w:pPr>
        <w:pStyle w:val="Nivel2"/>
      </w:pPr>
      <w:r w:rsidRPr="00B9651D">
        <w:t xml:space="preserve">Os recursos interpostos fora do prazo não serão conhecidos. </w:t>
      </w:r>
    </w:p>
    <w:p w14:paraId="0AE7E747" w14:textId="77777777" w:rsidR="003C7A23" w:rsidRPr="00B9651D" w:rsidRDefault="003C7A23" w:rsidP="00B9651D">
      <w:pPr>
        <w:pStyle w:val="Nivel2"/>
      </w:pPr>
      <w:r w:rsidRPr="00B9651D">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B9651D" w:rsidRDefault="003C7A23" w:rsidP="00B9651D">
      <w:pPr>
        <w:pStyle w:val="Nivel2"/>
      </w:pPr>
      <w:r w:rsidRPr="00B9651D">
        <w:t xml:space="preserve">O recurso e o pedido de reconsideração terão efeito suspensivo do ato ou da decisão recorrida até que sobrevenha decisão final da autoridade competente. </w:t>
      </w:r>
    </w:p>
    <w:p w14:paraId="0A572902" w14:textId="77777777" w:rsidR="003C7A23" w:rsidRPr="00B9651D" w:rsidRDefault="003C7A23" w:rsidP="00B9651D">
      <w:pPr>
        <w:pStyle w:val="Nivel2"/>
      </w:pPr>
      <w:r w:rsidRPr="00B9651D">
        <w:t xml:space="preserve">O acolhimento do recurso invalida tão somente os atos insuscetíveis de aproveitamento. </w:t>
      </w:r>
    </w:p>
    <w:p w14:paraId="4CCCD65E" w14:textId="2FCF145B" w:rsidR="003C7A23" w:rsidRPr="006E1990" w:rsidRDefault="003C7A23" w:rsidP="00B9651D">
      <w:pPr>
        <w:pStyle w:val="Nivel2"/>
      </w:pPr>
      <w:r w:rsidRPr="006E1990">
        <w:t xml:space="preserve">Os autos do processo </w:t>
      </w:r>
      <w:r w:rsidRPr="00B9651D">
        <w:t>permanecerão</w:t>
      </w:r>
      <w:r w:rsidRPr="006E1990">
        <w:t xml:space="preserve"> com vista franqueada aos interessados </w:t>
      </w:r>
      <w:r w:rsidR="00BF7820">
        <w:t>conforme solicitação no e - mail: licitação.pa.srrf02@rfb.gov.br</w:t>
      </w:r>
      <w:r w:rsidRPr="006E1990">
        <w:rPr>
          <w:color w:val="auto"/>
        </w:rPr>
        <w:t>.</w:t>
      </w:r>
    </w:p>
    <w:p w14:paraId="6948A72B" w14:textId="77777777" w:rsidR="003C7A23" w:rsidRPr="006E1990" w:rsidRDefault="003C7A23" w:rsidP="00A974BD">
      <w:pPr>
        <w:pStyle w:val="Nivel01"/>
      </w:pPr>
      <w:bookmarkStart w:id="45" w:name="_Toc156571865"/>
      <w:r>
        <w:t>DAS INFRAÇÕES ADMINISTRATIVAS E SANÇÕES</w:t>
      </w:r>
      <w:bookmarkEnd w:id="45"/>
    </w:p>
    <w:p w14:paraId="36144D78" w14:textId="77777777" w:rsidR="003C7A23" w:rsidRPr="006E1990" w:rsidRDefault="003C7A23" w:rsidP="00447F3E">
      <w:pPr>
        <w:pStyle w:val="Nivel2"/>
      </w:pPr>
      <w:r w:rsidRPr="006E1990">
        <w:t xml:space="preserve">Comete </w:t>
      </w:r>
      <w:r w:rsidRPr="00447F3E">
        <w:t>infração</w:t>
      </w:r>
      <w:r w:rsidRPr="006E1990">
        <w:t xml:space="preserve"> administrativa, nos termos da lei, o licitante que, com dolo ou culpa: </w:t>
      </w:r>
    </w:p>
    <w:p w14:paraId="43ECC717" w14:textId="77777777" w:rsidR="003C7A23" w:rsidRPr="00447F3E" w:rsidRDefault="003C7A23" w:rsidP="00447F3E">
      <w:pPr>
        <w:pStyle w:val="Nivel3"/>
      </w:pPr>
      <w:bookmarkStart w:id="46" w:name="_Ref114668085"/>
      <w:bookmarkStart w:id="47" w:name="_Hlk114652595"/>
      <w:r w:rsidRPr="00447F3E">
        <w:t>deixar de entregar a documentação exigida para o certame ou não entregar qualquer documento que tenha sido solicitado pelo/a pregoeiro/a durante o certame;</w:t>
      </w:r>
      <w:bookmarkEnd w:id="46"/>
    </w:p>
    <w:p w14:paraId="6D9E96AB" w14:textId="77777777" w:rsidR="003C7A23" w:rsidRPr="00447F3E" w:rsidRDefault="003C7A23" w:rsidP="00447F3E">
      <w:pPr>
        <w:pStyle w:val="Nivel3"/>
      </w:pPr>
      <w:bookmarkStart w:id="48" w:name="_Ref114668108"/>
      <w:r w:rsidRPr="00447F3E">
        <w:t>Salvo em decorrência de fato superveniente devidamente justificado, não mantiver a proposta em especial quando:</w:t>
      </w:r>
      <w:bookmarkEnd w:id="48"/>
    </w:p>
    <w:p w14:paraId="78070BBD" w14:textId="77777777" w:rsidR="003C7A23" w:rsidRPr="00447F3E" w:rsidRDefault="003C7A23" w:rsidP="00447F3E">
      <w:pPr>
        <w:pStyle w:val="Nivel4"/>
      </w:pPr>
      <w:r w:rsidRPr="00447F3E">
        <w:t xml:space="preserve">não enviar a proposta adequada ao último lance ofertado ou após a negociação; </w:t>
      </w:r>
    </w:p>
    <w:p w14:paraId="415A47F9" w14:textId="77777777" w:rsidR="003C7A23" w:rsidRPr="00447F3E" w:rsidRDefault="003C7A23" w:rsidP="00447F3E">
      <w:pPr>
        <w:pStyle w:val="Nivel4"/>
      </w:pPr>
      <w:r w:rsidRPr="00447F3E">
        <w:t xml:space="preserve">recusar-se a enviar o detalhamento da proposta quando exigível; </w:t>
      </w:r>
    </w:p>
    <w:p w14:paraId="3F87EE1A" w14:textId="77777777" w:rsidR="003C7A23" w:rsidRPr="00447F3E" w:rsidRDefault="003C7A23" w:rsidP="00447F3E">
      <w:pPr>
        <w:pStyle w:val="Nivel4"/>
      </w:pPr>
      <w:r w:rsidRPr="00447F3E">
        <w:t xml:space="preserve">pedir para ser desclassificado quando encerrada a etapa competitiva; ou </w:t>
      </w:r>
    </w:p>
    <w:p w14:paraId="5CC642B2" w14:textId="77777777" w:rsidR="003C7A23" w:rsidRPr="00447F3E" w:rsidRDefault="003C7A23" w:rsidP="00447F3E">
      <w:pPr>
        <w:pStyle w:val="Nivel4"/>
      </w:pPr>
      <w:r w:rsidRPr="00447F3E">
        <w:t>deixar de apresentar amostra;</w:t>
      </w:r>
    </w:p>
    <w:p w14:paraId="3CF98C0B" w14:textId="77777777" w:rsidR="003C7A23" w:rsidRPr="00447F3E" w:rsidRDefault="003C7A23" w:rsidP="00447F3E">
      <w:pPr>
        <w:pStyle w:val="Nivel4"/>
      </w:pPr>
      <w:r w:rsidRPr="00447F3E">
        <w:t xml:space="preserve">apresentar proposta ou amostra em desacordo com as especificações do edital; </w:t>
      </w:r>
    </w:p>
    <w:p w14:paraId="4C7E529E" w14:textId="77777777" w:rsidR="003C7A23" w:rsidRPr="006E1990" w:rsidRDefault="003C7A23" w:rsidP="00447F3E">
      <w:pPr>
        <w:pStyle w:val="Nivel3"/>
      </w:pPr>
      <w:bookmarkStart w:id="49" w:name="_Ref114668139"/>
      <w:r w:rsidRPr="006E1990">
        <w:t>não celebrar o contrato ou não entregar a documentação exigida para a contratação, quando convocado dentro do prazo de validade de sua proposta;</w:t>
      </w:r>
      <w:bookmarkEnd w:id="49"/>
    </w:p>
    <w:p w14:paraId="25346253" w14:textId="77777777" w:rsidR="003C7A23" w:rsidRDefault="003C7A23" w:rsidP="00447F3E">
      <w:pPr>
        <w:pStyle w:val="Nivel4"/>
      </w:pPr>
      <w:proofErr w:type="gramStart"/>
      <w:r w:rsidRPr="006E1990">
        <w:t>recusar</w:t>
      </w:r>
      <w:proofErr w:type="gramEnd"/>
      <w:r w:rsidRPr="006E1990">
        <w:t>-se, sem justificativa, a assinar o contrato ou a ata de registro de preço, ou a aceitar ou retirar o instrumento equivalente no prazo estabelecido pela Administração;</w:t>
      </w:r>
    </w:p>
    <w:p w14:paraId="04CC683F" w14:textId="4C098424" w:rsidR="00880EE1" w:rsidRPr="006E1990" w:rsidRDefault="00880EE1" w:rsidP="00880EE1">
      <w:pPr>
        <w:pStyle w:val="Nivel4"/>
      </w:pPr>
      <w:proofErr w:type="gramStart"/>
      <w:r>
        <w:t>o</w:t>
      </w:r>
      <w:proofErr w:type="gramEnd"/>
      <w:r w:rsidRPr="00880EE1">
        <w:t xml:space="preserve"> Prazo de convocação para assinatura do contrato será de 10 (dez) dias úteis, que poderá ser prorrogado 1 (uma) vez, por igual período, mediante solicitação da parte durante seu transcurso, devidamente justificada, e desde que o motivo apresentado seja aceito pela Administração</w:t>
      </w:r>
      <w:r>
        <w:t>.</w:t>
      </w:r>
    </w:p>
    <w:p w14:paraId="65ACC558" w14:textId="77777777" w:rsidR="003C7A23" w:rsidRPr="00447F3E" w:rsidRDefault="003C7A23" w:rsidP="00447F3E">
      <w:pPr>
        <w:pStyle w:val="Nivel3"/>
      </w:pPr>
      <w:bookmarkStart w:id="50" w:name="_Ref114668249"/>
      <w:proofErr w:type="gramStart"/>
      <w:r w:rsidRPr="00447F3E">
        <w:t>apresentar</w:t>
      </w:r>
      <w:proofErr w:type="gramEnd"/>
      <w:r w:rsidRPr="00447F3E">
        <w:t xml:space="preserve"> declaração ou documentação falsa exigida para o certame ou prestar declaração falsa durante a licitação</w:t>
      </w:r>
      <w:bookmarkEnd w:id="50"/>
    </w:p>
    <w:p w14:paraId="301BADD7" w14:textId="77777777" w:rsidR="003C7A23" w:rsidRPr="00447F3E" w:rsidRDefault="003C7A23" w:rsidP="00447F3E">
      <w:pPr>
        <w:pStyle w:val="Nivel3"/>
      </w:pPr>
      <w:bookmarkStart w:id="51" w:name="_Ref114668245"/>
      <w:r w:rsidRPr="00447F3E">
        <w:t>fraudar a licitação</w:t>
      </w:r>
      <w:bookmarkEnd w:id="51"/>
    </w:p>
    <w:p w14:paraId="30E8E806" w14:textId="77777777" w:rsidR="003C7A23" w:rsidRPr="00447F3E" w:rsidRDefault="003C7A23" w:rsidP="00447F3E">
      <w:pPr>
        <w:pStyle w:val="Nivel3"/>
      </w:pPr>
      <w:bookmarkStart w:id="52" w:name="_Ref114668247"/>
      <w:r w:rsidRPr="00447F3E">
        <w:t>comportar-se de modo inidôneo ou cometer fraude de qualquer natureza, em especial quando:</w:t>
      </w:r>
      <w:bookmarkEnd w:id="52"/>
    </w:p>
    <w:p w14:paraId="7219FCA0" w14:textId="77777777" w:rsidR="003C7A23" w:rsidRPr="00447F3E" w:rsidRDefault="003C7A23" w:rsidP="00447F3E">
      <w:pPr>
        <w:pStyle w:val="Nivel4"/>
      </w:pPr>
      <w:r w:rsidRPr="00447F3E">
        <w:lastRenderedPageBreak/>
        <w:t xml:space="preserve">agir em conluio ou em desconformidade com a lei; </w:t>
      </w:r>
    </w:p>
    <w:p w14:paraId="69FD8D25" w14:textId="77777777" w:rsidR="003C7A23" w:rsidRPr="00447F3E" w:rsidRDefault="003C7A23" w:rsidP="00447F3E">
      <w:pPr>
        <w:pStyle w:val="Nivel4"/>
      </w:pPr>
      <w:r w:rsidRPr="00447F3E">
        <w:t xml:space="preserve">induzir deliberadamente a erro no julgamento; </w:t>
      </w:r>
    </w:p>
    <w:p w14:paraId="3F1CAA92" w14:textId="77777777" w:rsidR="003C7A23" w:rsidRPr="00447F3E" w:rsidRDefault="003C7A23" w:rsidP="00447F3E">
      <w:pPr>
        <w:pStyle w:val="Nivel4"/>
      </w:pPr>
      <w:r w:rsidRPr="00447F3E">
        <w:t xml:space="preserve">apresentar amostra falsificada ou deteriorada; </w:t>
      </w:r>
    </w:p>
    <w:p w14:paraId="49C86C9E" w14:textId="77777777" w:rsidR="003C7A23" w:rsidRPr="00447F3E" w:rsidRDefault="003C7A23" w:rsidP="00447F3E">
      <w:pPr>
        <w:pStyle w:val="Nivel3"/>
      </w:pPr>
      <w:bookmarkStart w:id="53" w:name="_Ref114668251"/>
      <w:r w:rsidRPr="00447F3E">
        <w:t>praticar atos ilícitos com vistas a frustrar os objetivos da licitação</w:t>
      </w:r>
      <w:bookmarkEnd w:id="53"/>
    </w:p>
    <w:p w14:paraId="28FBD17A" w14:textId="6BA949DB" w:rsidR="003C7A23" w:rsidRPr="00447F3E" w:rsidRDefault="003C7A23" w:rsidP="00447F3E">
      <w:pPr>
        <w:pStyle w:val="Nivel3"/>
      </w:pPr>
      <w:bookmarkStart w:id="54" w:name="_Ref114668252"/>
      <w:r w:rsidRPr="00447F3E">
        <w:t xml:space="preserve">praticar ato lesivo previsto no </w:t>
      </w:r>
      <w:hyperlink r:id="rId47" w:anchor="art5" w:history="1">
        <w:r w:rsidRPr="00447F3E">
          <w:rPr>
            <w:rStyle w:val="Hyperlink"/>
            <w:color w:val="000000"/>
            <w:u w:val="none"/>
          </w:rPr>
          <w:t>art. 5º da Lei n.º 12.846, de 2013</w:t>
        </w:r>
      </w:hyperlink>
      <w:r w:rsidRPr="00447F3E">
        <w:t>.</w:t>
      </w:r>
      <w:bookmarkEnd w:id="54"/>
    </w:p>
    <w:bookmarkEnd w:id="47"/>
    <w:p w14:paraId="5F9FF442" w14:textId="588346A6" w:rsidR="003C7A23" w:rsidRPr="006E1990" w:rsidRDefault="003C7A23" w:rsidP="00447F3E">
      <w:pPr>
        <w:pStyle w:val="Nivel2"/>
      </w:pPr>
      <w:r w:rsidRPr="006E1990">
        <w:t xml:space="preserve">Com fulcro na </w:t>
      </w:r>
      <w:hyperlink r:id="rId48" w:history="1">
        <w:r w:rsidRPr="006E1990">
          <w:rPr>
            <w:rStyle w:val="Hyperlink"/>
          </w:rPr>
          <w:t>Lei nº 14.133, de 2021</w:t>
        </w:r>
      </w:hyperlink>
      <w:r w:rsidRPr="006E1990">
        <w:t xml:space="preserve">, a Administração poderá, garantida a prévia defesa, aplicar aos licitantes e/ou adjudicatários as seguintes sanções, sem prejuízo das responsabilidades civil e criminal: </w:t>
      </w:r>
    </w:p>
    <w:p w14:paraId="166A77FF" w14:textId="77777777" w:rsidR="003C7A23" w:rsidRPr="00447F3E" w:rsidRDefault="003C7A23" w:rsidP="00447F3E">
      <w:pPr>
        <w:pStyle w:val="Nivel3"/>
      </w:pPr>
      <w:r w:rsidRPr="00447F3E">
        <w:t xml:space="preserve">advertência; </w:t>
      </w:r>
    </w:p>
    <w:p w14:paraId="0D8A3A52" w14:textId="77777777" w:rsidR="003C7A23" w:rsidRPr="00447F3E" w:rsidRDefault="003C7A23" w:rsidP="00447F3E">
      <w:pPr>
        <w:pStyle w:val="Nivel3"/>
      </w:pPr>
      <w:r w:rsidRPr="00447F3E">
        <w:t>multa;</w:t>
      </w:r>
    </w:p>
    <w:p w14:paraId="0AEC169D" w14:textId="77777777" w:rsidR="003C7A23" w:rsidRPr="00447F3E" w:rsidRDefault="003C7A23" w:rsidP="00447F3E">
      <w:pPr>
        <w:pStyle w:val="Nivel3"/>
      </w:pPr>
      <w:r w:rsidRPr="00447F3E">
        <w:t>impedimento de licitar e contratar e</w:t>
      </w:r>
    </w:p>
    <w:p w14:paraId="1E2C28B4" w14:textId="77777777" w:rsidR="003C7A23" w:rsidRPr="00447F3E" w:rsidRDefault="003C7A23" w:rsidP="00447F3E">
      <w:pPr>
        <w:pStyle w:val="Nivel3"/>
      </w:pPr>
      <w:r w:rsidRPr="00447F3E">
        <w:t>declaração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447F3E">
      <w:pPr>
        <w:pStyle w:val="Nivel2"/>
      </w:pPr>
      <w:r w:rsidRPr="006E1990">
        <w:t>Na aplicação das sanções serão considerados:</w:t>
      </w:r>
    </w:p>
    <w:p w14:paraId="00F95BCE" w14:textId="77777777" w:rsidR="003C7A23" w:rsidRPr="00447F3E" w:rsidRDefault="003C7A23" w:rsidP="00447F3E">
      <w:pPr>
        <w:pStyle w:val="Nivel3"/>
      </w:pPr>
      <w:r w:rsidRPr="00447F3E">
        <w:t>a natureza e a gravidade da infração cometida.</w:t>
      </w:r>
    </w:p>
    <w:p w14:paraId="7943935F" w14:textId="77777777" w:rsidR="003C7A23" w:rsidRPr="00447F3E" w:rsidRDefault="003C7A23" w:rsidP="00447F3E">
      <w:pPr>
        <w:pStyle w:val="Nivel3"/>
      </w:pPr>
      <w:r w:rsidRPr="00447F3E">
        <w:t>as peculiaridades do caso concreto</w:t>
      </w:r>
    </w:p>
    <w:p w14:paraId="3079A3CB" w14:textId="77777777" w:rsidR="003C7A23" w:rsidRPr="00447F3E" w:rsidRDefault="003C7A23" w:rsidP="00447F3E">
      <w:pPr>
        <w:pStyle w:val="Nivel3"/>
      </w:pPr>
      <w:r w:rsidRPr="00447F3E">
        <w:t>as circunstâncias agravantes ou atenuantes</w:t>
      </w:r>
    </w:p>
    <w:p w14:paraId="458D6090" w14:textId="77777777" w:rsidR="003C7A23" w:rsidRPr="00447F3E" w:rsidRDefault="003C7A23" w:rsidP="00447F3E">
      <w:pPr>
        <w:pStyle w:val="Nivel3"/>
      </w:pPr>
      <w:r w:rsidRPr="00447F3E">
        <w:t>os danos que dela provierem para a Administração Pública</w:t>
      </w:r>
    </w:p>
    <w:p w14:paraId="5BBE4888" w14:textId="77777777" w:rsidR="003C7A23" w:rsidRPr="00447F3E" w:rsidRDefault="003C7A23" w:rsidP="00447F3E">
      <w:pPr>
        <w:pStyle w:val="Nivel3"/>
      </w:pPr>
      <w:r w:rsidRPr="00447F3E">
        <w:t>a implantação ou o aperfeiçoamento de programa de integridade, conforme normas e orientações dos órgãos de controle.</w:t>
      </w:r>
    </w:p>
    <w:p w14:paraId="2DF1698A" w14:textId="08213880" w:rsidR="003C7A23" w:rsidRPr="004E1A78" w:rsidRDefault="003C7A23" w:rsidP="00447F3E">
      <w:pPr>
        <w:pStyle w:val="Nivel2"/>
        <w:rPr>
          <w:color w:val="auto"/>
        </w:rPr>
      </w:pPr>
      <w:r w:rsidRPr="006E1990">
        <w:t xml:space="preserve">A multa </w:t>
      </w:r>
      <w:r w:rsidRPr="00447F3E">
        <w:t>será</w:t>
      </w:r>
      <w:r w:rsidRPr="006E1990">
        <w:t xml:space="preserve"> recolhida em percentual de 0,5% a 30% incidente sobre o valor do contrato</w:t>
      </w:r>
      <w:r w:rsidR="009543FC">
        <w:t xml:space="preserve"> licitado</w:t>
      </w:r>
      <w:r w:rsidRPr="006E1990">
        <w:t xml:space="preserve">, recolhida no prazo máximo de </w:t>
      </w:r>
      <w:r w:rsidR="004E1A78" w:rsidRPr="004E1A78">
        <w:rPr>
          <w:color w:val="auto"/>
        </w:rPr>
        <w:t>10</w:t>
      </w:r>
      <w:r w:rsidRPr="004E1A78">
        <w:rPr>
          <w:b/>
          <w:bCs/>
          <w:color w:val="auto"/>
        </w:rPr>
        <w:t xml:space="preserve"> (</w:t>
      </w:r>
      <w:r w:rsidR="004E1A78" w:rsidRPr="004E1A78">
        <w:rPr>
          <w:b/>
          <w:bCs/>
          <w:color w:val="auto"/>
        </w:rPr>
        <w:t>dez</w:t>
      </w:r>
      <w:r w:rsidRPr="004E1A78">
        <w:rPr>
          <w:b/>
          <w:bCs/>
          <w:color w:val="auto"/>
        </w:rPr>
        <w:t>) dias</w:t>
      </w:r>
      <w:r w:rsidRPr="004E1A78">
        <w:rPr>
          <w:color w:val="auto"/>
        </w:rPr>
        <w:t xml:space="preserve"> úteis, a contar da comunicação oficial. </w:t>
      </w:r>
    </w:p>
    <w:p w14:paraId="216AAEB3" w14:textId="6076917B" w:rsidR="003C7A23" w:rsidRPr="004E1A78" w:rsidRDefault="003C7A23" w:rsidP="00447F3E">
      <w:pPr>
        <w:pStyle w:val="Nivel3"/>
        <w:rPr>
          <w:color w:val="auto"/>
        </w:rPr>
      </w:pPr>
      <w:bookmarkStart w:id="55" w:name="_Hlk113876035"/>
      <w:r w:rsidRPr="004E1A78">
        <w:rPr>
          <w:color w:val="auto"/>
        </w:rPr>
        <w:t xml:space="preserve">Para as infrações previstas nos itens </w:t>
      </w:r>
      <w:r w:rsidRPr="004E1A78">
        <w:rPr>
          <w:color w:val="auto"/>
        </w:rPr>
        <w:fldChar w:fldCharType="begin"/>
      </w:r>
      <w:r w:rsidRPr="004E1A78">
        <w:rPr>
          <w:color w:val="auto"/>
        </w:rPr>
        <w:instrText xml:space="preserve"> REF _Ref114668085 \r \h  \* MERGEFORMAT </w:instrText>
      </w:r>
      <w:r w:rsidRPr="004E1A78">
        <w:rPr>
          <w:color w:val="auto"/>
        </w:rPr>
      </w:r>
      <w:r w:rsidRPr="004E1A78">
        <w:rPr>
          <w:color w:val="auto"/>
        </w:rPr>
        <w:fldChar w:fldCharType="separate"/>
      </w:r>
      <w:r w:rsidR="004E1A78" w:rsidRPr="004E1A78">
        <w:rPr>
          <w:color w:val="auto"/>
        </w:rPr>
        <w:t>9.1.1</w:t>
      </w:r>
      <w:r w:rsidRPr="004E1A78">
        <w:rPr>
          <w:color w:val="auto"/>
        </w:rPr>
        <w:fldChar w:fldCharType="end"/>
      </w:r>
      <w:r w:rsidRPr="004E1A78">
        <w:rPr>
          <w:color w:val="auto"/>
        </w:rPr>
        <w:t xml:space="preserve">, </w:t>
      </w:r>
      <w:r w:rsidRPr="004E1A78">
        <w:rPr>
          <w:color w:val="auto"/>
        </w:rPr>
        <w:fldChar w:fldCharType="begin"/>
      </w:r>
      <w:r w:rsidRPr="004E1A78">
        <w:rPr>
          <w:color w:val="auto"/>
        </w:rPr>
        <w:instrText xml:space="preserve"> REF _Ref114668108 \r \h  \* MERGEFORMAT </w:instrText>
      </w:r>
      <w:r w:rsidRPr="004E1A78">
        <w:rPr>
          <w:color w:val="auto"/>
        </w:rPr>
      </w:r>
      <w:r w:rsidRPr="004E1A78">
        <w:rPr>
          <w:color w:val="auto"/>
        </w:rPr>
        <w:fldChar w:fldCharType="separate"/>
      </w:r>
      <w:r w:rsidR="004E1A78" w:rsidRPr="004E1A78">
        <w:rPr>
          <w:color w:val="auto"/>
        </w:rPr>
        <w:t>9.1.2</w:t>
      </w:r>
      <w:r w:rsidRPr="004E1A78">
        <w:rPr>
          <w:color w:val="auto"/>
        </w:rPr>
        <w:fldChar w:fldCharType="end"/>
      </w:r>
      <w:r w:rsidRPr="004E1A78">
        <w:rPr>
          <w:color w:val="auto"/>
        </w:rPr>
        <w:t xml:space="preserve"> e </w:t>
      </w:r>
      <w:r w:rsidRPr="004E1A78">
        <w:rPr>
          <w:color w:val="auto"/>
        </w:rPr>
        <w:fldChar w:fldCharType="begin"/>
      </w:r>
      <w:r w:rsidRPr="004E1A78">
        <w:rPr>
          <w:color w:val="auto"/>
        </w:rPr>
        <w:instrText xml:space="preserve"> REF _Ref114668139 \r \h  \* MERGEFORMAT </w:instrText>
      </w:r>
      <w:r w:rsidRPr="004E1A78">
        <w:rPr>
          <w:color w:val="auto"/>
        </w:rPr>
      </w:r>
      <w:r w:rsidRPr="004E1A78">
        <w:rPr>
          <w:color w:val="auto"/>
        </w:rPr>
        <w:fldChar w:fldCharType="separate"/>
      </w:r>
      <w:r w:rsidR="004E1A78" w:rsidRPr="004E1A78">
        <w:rPr>
          <w:color w:val="auto"/>
        </w:rPr>
        <w:t>9.1.3</w:t>
      </w:r>
      <w:r w:rsidRPr="004E1A78">
        <w:rPr>
          <w:color w:val="auto"/>
        </w:rPr>
        <w:fldChar w:fldCharType="end"/>
      </w:r>
      <w:r w:rsidRPr="004E1A78">
        <w:rPr>
          <w:color w:val="auto"/>
        </w:rPr>
        <w:t>, a multa será de 0,5% a 15% do valor do contrato licitado.</w:t>
      </w:r>
    </w:p>
    <w:bookmarkEnd w:id="55"/>
    <w:p w14:paraId="14BCBB28" w14:textId="39059318" w:rsidR="003C7A23" w:rsidRPr="004E1A78" w:rsidRDefault="003C7A23" w:rsidP="00447F3E">
      <w:pPr>
        <w:pStyle w:val="Nivel3"/>
        <w:rPr>
          <w:color w:val="auto"/>
        </w:rPr>
      </w:pPr>
      <w:r w:rsidRPr="004E1A78">
        <w:rPr>
          <w:color w:val="auto"/>
        </w:rPr>
        <w:t xml:space="preserve">Para as infrações previstas nos itens </w:t>
      </w:r>
      <w:r w:rsidRPr="004E1A78">
        <w:rPr>
          <w:color w:val="auto"/>
        </w:rPr>
        <w:fldChar w:fldCharType="begin"/>
      </w:r>
      <w:r w:rsidRPr="004E1A78">
        <w:rPr>
          <w:color w:val="auto"/>
        </w:rPr>
        <w:instrText xml:space="preserve"> REF _Ref114668249 \r \h  \* MERGEFORMAT </w:instrText>
      </w:r>
      <w:r w:rsidRPr="004E1A78">
        <w:rPr>
          <w:color w:val="auto"/>
        </w:rPr>
      </w:r>
      <w:r w:rsidRPr="004E1A78">
        <w:rPr>
          <w:color w:val="auto"/>
        </w:rPr>
        <w:fldChar w:fldCharType="separate"/>
      </w:r>
      <w:r w:rsidR="004E1A78" w:rsidRPr="004E1A78">
        <w:rPr>
          <w:color w:val="auto"/>
        </w:rPr>
        <w:t>9.1.4</w:t>
      </w:r>
      <w:r w:rsidRPr="004E1A78">
        <w:rPr>
          <w:color w:val="auto"/>
        </w:rPr>
        <w:fldChar w:fldCharType="end"/>
      </w:r>
      <w:r w:rsidRPr="004E1A78">
        <w:rPr>
          <w:color w:val="auto"/>
        </w:rPr>
        <w:t xml:space="preserve">, </w:t>
      </w:r>
      <w:r w:rsidRPr="004E1A78">
        <w:rPr>
          <w:color w:val="auto"/>
        </w:rPr>
        <w:fldChar w:fldCharType="begin"/>
      </w:r>
      <w:r w:rsidRPr="004E1A78">
        <w:rPr>
          <w:color w:val="auto"/>
        </w:rPr>
        <w:instrText xml:space="preserve"> REF _Ref114668245 \r \h  \* MERGEFORMAT </w:instrText>
      </w:r>
      <w:r w:rsidRPr="004E1A78">
        <w:rPr>
          <w:color w:val="auto"/>
        </w:rPr>
      </w:r>
      <w:r w:rsidRPr="004E1A78">
        <w:rPr>
          <w:color w:val="auto"/>
        </w:rPr>
        <w:fldChar w:fldCharType="separate"/>
      </w:r>
      <w:r w:rsidR="004E1A78" w:rsidRPr="004E1A78">
        <w:rPr>
          <w:color w:val="auto"/>
        </w:rPr>
        <w:t>9.1.5</w:t>
      </w:r>
      <w:r w:rsidRPr="004E1A78">
        <w:rPr>
          <w:color w:val="auto"/>
        </w:rPr>
        <w:fldChar w:fldCharType="end"/>
      </w:r>
      <w:r w:rsidRPr="004E1A78">
        <w:rPr>
          <w:color w:val="auto"/>
        </w:rPr>
        <w:t xml:space="preserve">, </w:t>
      </w:r>
      <w:r w:rsidRPr="004E1A78">
        <w:rPr>
          <w:color w:val="auto"/>
        </w:rPr>
        <w:fldChar w:fldCharType="begin"/>
      </w:r>
      <w:r w:rsidRPr="004E1A78">
        <w:rPr>
          <w:color w:val="auto"/>
        </w:rPr>
        <w:instrText xml:space="preserve"> REF _Ref114668247 \r \h  \* MERGEFORMAT </w:instrText>
      </w:r>
      <w:r w:rsidRPr="004E1A78">
        <w:rPr>
          <w:color w:val="auto"/>
        </w:rPr>
      </w:r>
      <w:r w:rsidRPr="004E1A78">
        <w:rPr>
          <w:color w:val="auto"/>
        </w:rPr>
        <w:fldChar w:fldCharType="separate"/>
      </w:r>
      <w:r w:rsidR="004E1A78" w:rsidRPr="004E1A78">
        <w:rPr>
          <w:color w:val="auto"/>
        </w:rPr>
        <w:t>9.1.6</w:t>
      </w:r>
      <w:r w:rsidRPr="004E1A78">
        <w:rPr>
          <w:color w:val="auto"/>
        </w:rPr>
        <w:fldChar w:fldCharType="end"/>
      </w:r>
      <w:r w:rsidRPr="004E1A78">
        <w:rPr>
          <w:color w:val="auto"/>
        </w:rPr>
        <w:t xml:space="preserve">, </w:t>
      </w:r>
      <w:r w:rsidRPr="004E1A78">
        <w:rPr>
          <w:color w:val="auto"/>
        </w:rPr>
        <w:fldChar w:fldCharType="begin"/>
      </w:r>
      <w:r w:rsidRPr="004E1A78">
        <w:rPr>
          <w:color w:val="auto"/>
        </w:rPr>
        <w:instrText xml:space="preserve"> REF _Ref114668251 \r \h  \* MERGEFORMAT </w:instrText>
      </w:r>
      <w:r w:rsidRPr="004E1A78">
        <w:rPr>
          <w:color w:val="auto"/>
        </w:rPr>
      </w:r>
      <w:r w:rsidRPr="004E1A78">
        <w:rPr>
          <w:color w:val="auto"/>
        </w:rPr>
        <w:fldChar w:fldCharType="separate"/>
      </w:r>
      <w:r w:rsidR="004E1A78" w:rsidRPr="004E1A78">
        <w:rPr>
          <w:color w:val="auto"/>
        </w:rPr>
        <w:t>9.1.7</w:t>
      </w:r>
      <w:r w:rsidRPr="004E1A78">
        <w:rPr>
          <w:color w:val="auto"/>
        </w:rPr>
        <w:fldChar w:fldCharType="end"/>
      </w:r>
      <w:r w:rsidRPr="004E1A78">
        <w:rPr>
          <w:color w:val="auto"/>
        </w:rPr>
        <w:t xml:space="preserve"> e </w:t>
      </w:r>
      <w:r w:rsidRPr="004E1A78">
        <w:rPr>
          <w:color w:val="auto"/>
        </w:rPr>
        <w:fldChar w:fldCharType="begin"/>
      </w:r>
      <w:r w:rsidRPr="004E1A78">
        <w:rPr>
          <w:color w:val="auto"/>
        </w:rPr>
        <w:instrText xml:space="preserve"> REF _Ref114668252 \r \h  \* MERGEFORMAT </w:instrText>
      </w:r>
      <w:r w:rsidRPr="004E1A78">
        <w:rPr>
          <w:color w:val="auto"/>
        </w:rPr>
      </w:r>
      <w:r w:rsidRPr="004E1A78">
        <w:rPr>
          <w:color w:val="auto"/>
        </w:rPr>
        <w:fldChar w:fldCharType="separate"/>
      </w:r>
      <w:r w:rsidR="004E1A78" w:rsidRPr="004E1A78">
        <w:rPr>
          <w:color w:val="auto"/>
        </w:rPr>
        <w:t>9.1.8</w:t>
      </w:r>
      <w:r w:rsidRPr="004E1A78">
        <w:rPr>
          <w:color w:val="auto"/>
        </w:rPr>
        <w:fldChar w:fldCharType="end"/>
      </w:r>
      <w:r w:rsidRPr="004E1A78">
        <w:rPr>
          <w:color w:val="auto"/>
        </w:rPr>
        <w:t>, a multa será de 15% a 30% do valor do contrato licitado.</w:t>
      </w:r>
    </w:p>
    <w:p w14:paraId="6F92F65F" w14:textId="77777777" w:rsidR="003C7A23" w:rsidRPr="00447F3E" w:rsidRDefault="003C7A23" w:rsidP="00447F3E">
      <w:pPr>
        <w:pStyle w:val="Nivel2"/>
      </w:pPr>
      <w:r w:rsidRPr="00447F3E">
        <w:t>As sanções de advertência, impedimento de licitar e contratar e declaração de inidoneidade para licitar ou contratar poderão ser aplicadas, cumulativamente ou não, à penalidade de multa.</w:t>
      </w:r>
    </w:p>
    <w:p w14:paraId="7402801D" w14:textId="77777777" w:rsidR="003C7A23" w:rsidRPr="00447F3E" w:rsidRDefault="003C7A23" w:rsidP="00447F3E">
      <w:pPr>
        <w:pStyle w:val="Nivel2"/>
      </w:pPr>
      <w:r w:rsidRPr="00447F3E">
        <w:t>Na aplicação da sanção de multa será facultada a defesa do interessado no prazo de 15 (quinze) dias úteis, contado da data de sua intimação.</w:t>
      </w:r>
    </w:p>
    <w:p w14:paraId="1EF9BE11" w14:textId="38F56472" w:rsidR="003C7A23" w:rsidRPr="00447F3E" w:rsidRDefault="003C7A23" w:rsidP="00447F3E">
      <w:pPr>
        <w:pStyle w:val="Nivel2"/>
      </w:pPr>
      <w:r w:rsidRPr="00447F3E">
        <w:t xml:space="preserve">A sanção de impedimento de licitar e contratar será aplicada ao responsável em decorrência das infrações administrativas relacionadas nos itens </w:t>
      </w:r>
      <w:r w:rsidRPr="00447F3E">
        <w:fldChar w:fldCharType="begin"/>
      </w:r>
      <w:r w:rsidRPr="00447F3E">
        <w:instrText xml:space="preserve"> REF _Ref114668085 \r \h  \* MERGEFORMAT </w:instrText>
      </w:r>
      <w:r w:rsidRPr="00447F3E">
        <w:fldChar w:fldCharType="separate"/>
      </w:r>
      <w:r w:rsidR="004E1A78">
        <w:t>9.1.1</w:t>
      </w:r>
      <w:r w:rsidRPr="00447F3E">
        <w:fldChar w:fldCharType="end"/>
      </w:r>
      <w:r w:rsidRPr="00447F3E">
        <w:t xml:space="preserve">, </w:t>
      </w:r>
      <w:r w:rsidRPr="00447F3E">
        <w:fldChar w:fldCharType="begin"/>
      </w:r>
      <w:r w:rsidRPr="00447F3E">
        <w:instrText xml:space="preserve"> REF _Ref114668108 \r \h  \* MERGEFORMAT </w:instrText>
      </w:r>
      <w:r w:rsidRPr="00447F3E">
        <w:fldChar w:fldCharType="separate"/>
      </w:r>
      <w:r w:rsidR="004E1A78">
        <w:t>9.1.2</w:t>
      </w:r>
      <w:r w:rsidRPr="00447F3E">
        <w:fldChar w:fldCharType="end"/>
      </w:r>
      <w:r w:rsidRPr="00447F3E">
        <w:t xml:space="preserve"> e </w:t>
      </w:r>
      <w:r w:rsidRPr="00447F3E">
        <w:fldChar w:fldCharType="begin"/>
      </w:r>
      <w:r w:rsidRPr="00447F3E">
        <w:instrText xml:space="preserve"> REF _Ref114668139 \r \h  \* MERGEFORMAT </w:instrText>
      </w:r>
      <w:r w:rsidRPr="00447F3E">
        <w:fldChar w:fldCharType="separate"/>
      </w:r>
      <w:r w:rsidR="004E1A78">
        <w:t>9.1.3</w:t>
      </w:r>
      <w:r w:rsidRPr="00447F3E">
        <w:fldChar w:fldCharType="end"/>
      </w:r>
      <w:r w:rsidRPr="00447F3E">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7CA53201" w:rsidR="003C7A23" w:rsidRPr="00447F3E" w:rsidRDefault="003C7A23" w:rsidP="00447F3E">
      <w:pPr>
        <w:pStyle w:val="Nivel2"/>
      </w:pPr>
      <w:r w:rsidRPr="00447F3E">
        <w:t xml:space="preserve">Poderá ser aplicada ao responsável a sanção de declaração de inidoneidade para licitar ou contratar, em decorrência da prática das infrações dispostas nos itens </w:t>
      </w:r>
      <w:r w:rsidRPr="00447F3E">
        <w:fldChar w:fldCharType="begin"/>
      </w:r>
      <w:r w:rsidRPr="00447F3E">
        <w:instrText xml:space="preserve"> REF _Ref114668249 \r \h  \* MERGEFORMAT </w:instrText>
      </w:r>
      <w:r w:rsidRPr="00447F3E">
        <w:fldChar w:fldCharType="separate"/>
      </w:r>
      <w:r w:rsidR="004E1A78">
        <w:t>9.1.4</w:t>
      </w:r>
      <w:r w:rsidRPr="00447F3E">
        <w:fldChar w:fldCharType="end"/>
      </w:r>
      <w:r w:rsidRPr="00447F3E">
        <w:t xml:space="preserve">, </w:t>
      </w:r>
      <w:r w:rsidRPr="00447F3E">
        <w:fldChar w:fldCharType="begin"/>
      </w:r>
      <w:r w:rsidRPr="00447F3E">
        <w:instrText xml:space="preserve"> REF _Ref114668245 \r \h  \* MERGEFORMAT </w:instrText>
      </w:r>
      <w:r w:rsidRPr="00447F3E">
        <w:fldChar w:fldCharType="separate"/>
      </w:r>
      <w:r w:rsidR="004E1A78">
        <w:t>9.1.5</w:t>
      </w:r>
      <w:r w:rsidRPr="00447F3E">
        <w:fldChar w:fldCharType="end"/>
      </w:r>
      <w:r w:rsidRPr="00447F3E">
        <w:t xml:space="preserve">, </w:t>
      </w:r>
      <w:r w:rsidRPr="00447F3E">
        <w:fldChar w:fldCharType="begin"/>
      </w:r>
      <w:r w:rsidRPr="00447F3E">
        <w:instrText xml:space="preserve"> REF _Ref114668247 \r \h  \* MERGEFORMAT </w:instrText>
      </w:r>
      <w:r w:rsidRPr="00447F3E">
        <w:fldChar w:fldCharType="separate"/>
      </w:r>
      <w:r w:rsidR="004E1A78">
        <w:t>9.1.6</w:t>
      </w:r>
      <w:r w:rsidRPr="00447F3E">
        <w:fldChar w:fldCharType="end"/>
      </w:r>
      <w:r w:rsidRPr="00447F3E">
        <w:t xml:space="preserve">, </w:t>
      </w:r>
      <w:r w:rsidRPr="00447F3E">
        <w:fldChar w:fldCharType="begin"/>
      </w:r>
      <w:r w:rsidRPr="00447F3E">
        <w:instrText xml:space="preserve"> REF _Ref114668251 \r \h  \* MERGEFORMAT </w:instrText>
      </w:r>
      <w:r w:rsidRPr="00447F3E">
        <w:fldChar w:fldCharType="separate"/>
      </w:r>
      <w:r w:rsidR="004E1A78">
        <w:t>9.1.7</w:t>
      </w:r>
      <w:r w:rsidRPr="00447F3E">
        <w:fldChar w:fldCharType="end"/>
      </w:r>
      <w:r w:rsidRPr="00447F3E">
        <w:t xml:space="preserve"> e </w:t>
      </w:r>
      <w:r w:rsidRPr="00447F3E">
        <w:fldChar w:fldCharType="begin"/>
      </w:r>
      <w:r w:rsidRPr="00447F3E">
        <w:instrText xml:space="preserve"> REF _Ref114668252 \r \h  \* MERGEFORMAT </w:instrText>
      </w:r>
      <w:r w:rsidRPr="00447F3E">
        <w:fldChar w:fldCharType="separate"/>
      </w:r>
      <w:r w:rsidR="004E1A78">
        <w:t>9.1.8</w:t>
      </w:r>
      <w:r w:rsidRPr="00447F3E">
        <w:fldChar w:fldCharType="end"/>
      </w:r>
      <w:r w:rsidRPr="00447F3E">
        <w:t xml:space="preserve">, bem como pelas infrações administrativas previstas nos itens </w:t>
      </w:r>
      <w:r w:rsidRPr="00447F3E">
        <w:fldChar w:fldCharType="begin"/>
      </w:r>
      <w:r w:rsidRPr="00447F3E">
        <w:instrText xml:space="preserve"> REF _Ref114668085 \r \h  \* MERGEFORMAT </w:instrText>
      </w:r>
      <w:r w:rsidRPr="00447F3E">
        <w:fldChar w:fldCharType="separate"/>
      </w:r>
      <w:r w:rsidR="004E1A78">
        <w:t>9.1.1</w:t>
      </w:r>
      <w:r w:rsidRPr="00447F3E">
        <w:fldChar w:fldCharType="end"/>
      </w:r>
      <w:r w:rsidRPr="00447F3E">
        <w:t xml:space="preserve">, </w:t>
      </w:r>
      <w:r w:rsidRPr="00447F3E">
        <w:fldChar w:fldCharType="begin"/>
      </w:r>
      <w:r w:rsidRPr="00447F3E">
        <w:instrText xml:space="preserve"> REF _Ref114668108 \r \h  \* MERGEFORMAT </w:instrText>
      </w:r>
      <w:r w:rsidRPr="00447F3E">
        <w:fldChar w:fldCharType="separate"/>
      </w:r>
      <w:r w:rsidR="004E1A78">
        <w:t>9.1.2</w:t>
      </w:r>
      <w:r w:rsidRPr="00447F3E">
        <w:fldChar w:fldCharType="end"/>
      </w:r>
      <w:r w:rsidRPr="00447F3E">
        <w:t xml:space="preserve"> e </w:t>
      </w:r>
      <w:r w:rsidRPr="00447F3E">
        <w:fldChar w:fldCharType="begin"/>
      </w:r>
      <w:r w:rsidRPr="00447F3E">
        <w:instrText xml:space="preserve"> REF _Ref114668139 \r \h  \* MERGEFORMAT </w:instrText>
      </w:r>
      <w:r w:rsidRPr="00447F3E">
        <w:fldChar w:fldCharType="separate"/>
      </w:r>
      <w:r w:rsidR="004E1A78">
        <w:t>9.1.3</w:t>
      </w:r>
      <w:r w:rsidRPr="00447F3E">
        <w:fldChar w:fldCharType="end"/>
      </w:r>
      <w:r w:rsidRPr="00447F3E">
        <w:t xml:space="preserve"> que justifiquem a imposição de penalidade </w:t>
      </w:r>
      <w:r w:rsidRPr="00447F3E">
        <w:lastRenderedPageBreak/>
        <w:t xml:space="preserve">mais grave que a sanção de impedimento de licitar e contratar, cuja duração observará o prazo previsto no </w:t>
      </w:r>
      <w:hyperlink r:id="rId49" w:anchor="art156§5" w:history="1">
        <w:r w:rsidRPr="00447F3E">
          <w:rPr>
            <w:rStyle w:val="Hyperlink"/>
            <w:color w:val="000000"/>
            <w:u w:val="none"/>
          </w:rPr>
          <w:t>art. 156, §5º, da Lei n.º 14.133/2021</w:t>
        </w:r>
      </w:hyperlink>
      <w:r w:rsidRPr="00447F3E">
        <w:t>.</w:t>
      </w:r>
    </w:p>
    <w:p w14:paraId="7A500125" w14:textId="3BF44BC9" w:rsidR="003C7A23" w:rsidRPr="00447F3E" w:rsidRDefault="003C7A23" w:rsidP="00447F3E">
      <w:pPr>
        <w:pStyle w:val="Nivel2"/>
      </w:pPr>
      <w:r w:rsidRPr="00447F3E">
        <w:t xml:space="preserve">A recusa injustificada do adjudicatário em assinar o contrato ou a ata de registro de preço, ou em aceitar ou retirar o instrumento equivalente no prazo estabelecido pela Administração, descrita no item </w:t>
      </w:r>
      <w:r w:rsidRPr="00447F3E">
        <w:fldChar w:fldCharType="begin"/>
      </w:r>
      <w:r w:rsidRPr="00447F3E">
        <w:instrText xml:space="preserve"> REF _Ref114668139 \r \h  \* MERGEFORMAT </w:instrText>
      </w:r>
      <w:r w:rsidRPr="00447F3E">
        <w:fldChar w:fldCharType="separate"/>
      </w:r>
      <w:r w:rsidR="00D639DA">
        <w:t>12.1.3</w:t>
      </w:r>
      <w:r w:rsidRPr="00447F3E">
        <w:fldChar w:fldCharType="end"/>
      </w:r>
      <w:r w:rsidRPr="00447F3E">
        <w:t xml:space="preserve">, caracterizará o descumprimento total da obrigação assumida e o sujeitará às penalidades e à imediata perda da garantia de proposta em favor do órgão ou entidade promotora da licitação, nos termos do </w:t>
      </w:r>
      <w:hyperlink r:id="rId50" w:history="1">
        <w:r w:rsidRPr="00447F3E">
          <w:rPr>
            <w:rStyle w:val="Hyperlink"/>
            <w:color w:val="000000"/>
            <w:u w:val="none"/>
          </w:rPr>
          <w:t>art. 45, §4º da IN SEGES/ME n.º 73, de 2022</w:t>
        </w:r>
      </w:hyperlink>
      <w:r w:rsidRPr="00447F3E">
        <w:t xml:space="preserve">. </w:t>
      </w:r>
    </w:p>
    <w:p w14:paraId="6A48DC94" w14:textId="77777777" w:rsidR="003C7A23" w:rsidRPr="00447F3E" w:rsidRDefault="003C7A23" w:rsidP="00447F3E">
      <w:pPr>
        <w:pStyle w:val="Nivel2"/>
      </w:pPr>
      <w:r w:rsidRPr="00447F3E">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447F3E" w:rsidRDefault="003C7A23" w:rsidP="00447F3E">
      <w:pPr>
        <w:pStyle w:val="Nivel2"/>
      </w:pPr>
      <w:r w:rsidRPr="00447F3E">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447F3E" w:rsidRDefault="003C7A23" w:rsidP="00447F3E">
      <w:pPr>
        <w:pStyle w:val="Nivel2"/>
      </w:pPr>
      <w:r w:rsidRPr="00447F3E">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447F3E" w:rsidRDefault="003C7A23" w:rsidP="00447F3E">
      <w:pPr>
        <w:pStyle w:val="Nivel2"/>
      </w:pPr>
      <w:r w:rsidRPr="00447F3E">
        <w:t>O recurso e o pedido de reconsideração terão efeito suspensivo do ato ou da decisão recorrida até que sobrevenha decisão final da autoridade competente.</w:t>
      </w:r>
    </w:p>
    <w:p w14:paraId="57CC1C8F" w14:textId="77777777" w:rsidR="003C7A23" w:rsidRPr="00447F3E" w:rsidRDefault="003C7A23" w:rsidP="00447F3E">
      <w:pPr>
        <w:pStyle w:val="Nivel2"/>
      </w:pPr>
      <w:r w:rsidRPr="00447F3E">
        <w:t>A aplicação das sanções previstas neste edital não exclui, em hipótese alguma, a obrigação de reparação integral dos danos causados.</w:t>
      </w:r>
    </w:p>
    <w:p w14:paraId="1286CD81" w14:textId="77777777" w:rsidR="003C7A23" w:rsidRPr="006E1990" w:rsidRDefault="003C7A23" w:rsidP="00A974BD">
      <w:pPr>
        <w:pStyle w:val="Nivel01"/>
      </w:pPr>
      <w:bookmarkStart w:id="56" w:name="_Toc156571866"/>
      <w:r>
        <w:t>DA IMPUGNAÇÃO AO EDITAL E DO PEDIDO DE ESCLARECIMENTO</w:t>
      </w:r>
      <w:bookmarkEnd w:id="56"/>
    </w:p>
    <w:p w14:paraId="58868A7B" w14:textId="260C26ED" w:rsidR="003C7A23" w:rsidRPr="00447F3E" w:rsidRDefault="003C7A23" w:rsidP="00447F3E">
      <w:pPr>
        <w:pStyle w:val="Nivel2"/>
      </w:pPr>
      <w:r w:rsidRPr="00447F3E">
        <w:t xml:space="preserve">Qualquer pessoa é parte legítima para impugnar este Edital por irregularidade na aplicação da </w:t>
      </w:r>
      <w:hyperlink r:id="rId51" w:history="1">
        <w:r w:rsidRPr="00447F3E">
          <w:rPr>
            <w:rStyle w:val="Hyperlink"/>
            <w:color w:val="000000"/>
            <w:u w:val="none"/>
          </w:rPr>
          <w:t>Lei nº 14.133, de 2021</w:t>
        </w:r>
      </w:hyperlink>
      <w:r w:rsidRPr="00447F3E">
        <w:t>, devendo protocolar o pedido até 3 (</w:t>
      </w:r>
      <w:r w:rsidR="004A0EA0" w:rsidRPr="00447F3E">
        <w:t>três</w:t>
      </w:r>
      <w:r w:rsidRPr="00447F3E">
        <w:t>) dias úteis antes da data da abertura do certame.</w:t>
      </w:r>
    </w:p>
    <w:p w14:paraId="3C7B6880" w14:textId="77777777" w:rsidR="003C7A23" w:rsidRPr="00447F3E" w:rsidRDefault="003C7A23" w:rsidP="00447F3E">
      <w:pPr>
        <w:pStyle w:val="Nivel2"/>
      </w:pPr>
      <w:r w:rsidRPr="00447F3E">
        <w:t>A resposta à impugnação ou ao pedido de esclarecimento será divulgado em sítio eletrônico oficial no prazo de até 3 (três) dias úteis, limitado ao último dia útil anterior à data da abertura do certame.</w:t>
      </w:r>
    </w:p>
    <w:p w14:paraId="5E3CF74E" w14:textId="77777777" w:rsidR="00EB3951" w:rsidRDefault="00EB3951" w:rsidP="00EB3951">
      <w:pPr>
        <w:pStyle w:val="Nivel2"/>
      </w:pPr>
      <w:r>
        <w:rPr>
          <w:rFonts w:hint="eastAsia"/>
        </w:rPr>
        <w:t>A impugnação e o pedido de esclarecimento poderão ser realizados por forma eletrônica, pelo seguinte e-mail: licitação.pa.srrf02@rfb.gov.br.</w:t>
      </w:r>
    </w:p>
    <w:p w14:paraId="63E84360" w14:textId="77777777" w:rsidR="00EB3951" w:rsidRDefault="00EB3951" w:rsidP="00EB3951">
      <w:pPr>
        <w:pStyle w:val="Nivel2"/>
      </w:pPr>
      <w:r>
        <w:rPr>
          <w:rFonts w:hint="eastAsia"/>
        </w:rPr>
        <w:t>Ou ainda por petição dirigida ou protocolada no endereço Travessa Rui Barbosa, n</w:t>
      </w:r>
      <w:r>
        <w:rPr>
          <w:rFonts w:hint="eastAsia"/>
        </w:rPr>
        <w:t>º</w:t>
      </w:r>
      <w:r>
        <w:rPr>
          <w:rFonts w:hint="eastAsia"/>
        </w:rPr>
        <w:t xml:space="preserve"> 1039, Reduto, Belém, PA. CEP 66.053-260, seção de licitações, 4</w:t>
      </w:r>
      <w:r>
        <w:rPr>
          <w:rFonts w:hint="eastAsia"/>
        </w:rPr>
        <w:t>º</w:t>
      </w:r>
      <w:r>
        <w:rPr>
          <w:rFonts w:hint="eastAsia"/>
        </w:rPr>
        <w:t xml:space="preserve"> andar.</w:t>
      </w:r>
    </w:p>
    <w:p w14:paraId="2B348ABF" w14:textId="77777777" w:rsidR="003C7A23" w:rsidRPr="006E1990" w:rsidRDefault="003C7A23" w:rsidP="00447F3E">
      <w:pPr>
        <w:pStyle w:val="Nivel2"/>
      </w:pPr>
      <w:r w:rsidRPr="006E1990">
        <w:t xml:space="preserve">As </w:t>
      </w:r>
      <w:r w:rsidRPr="00447F3E">
        <w:t>impugnações</w:t>
      </w:r>
      <w:r w:rsidRPr="006E1990">
        <w:t xml:space="preserve"> e pedidos de esclarecimentos não suspendem os prazos previstos no certame.</w:t>
      </w:r>
    </w:p>
    <w:p w14:paraId="19BB7923" w14:textId="77777777" w:rsidR="003C7A23" w:rsidRPr="006E1990" w:rsidRDefault="003C7A23" w:rsidP="00447F3E">
      <w:pPr>
        <w:pStyle w:val="Nivel3"/>
      </w:pPr>
      <w:r w:rsidRPr="006E1990">
        <w:t xml:space="preserve">A </w:t>
      </w:r>
      <w:r w:rsidRPr="00447F3E">
        <w:t>concessão</w:t>
      </w:r>
      <w:r w:rsidRPr="006E1990">
        <w:t xml:space="preserve"> de efeito suspensivo à impugnação é medida excepcional e deverá ser motivada pelo agente de contratação, nos autos do processo de licitação.</w:t>
      </w:r>
    </w:p>
    <w:p w14:paraId="7EDB0B28" w14:textId="77777777" w:rsidR="003C7A23" w:rsidRPr="006E1990" w:rsidRDefault="003C7A23" w:rsidP="00447F3E">
      <w:pPr>
        <w:pStyle w:val="Nivel2"/>
      </w:pPr>
      <w:r w:rsidRPr="006E1990">
        <w:t xml:space="preserve">Acolhida a </w:t>
      </w:r>
      <w:r w:rsidRPr="00447F3E">
        <w:t>impugnação</w:t>
      </w:r>
      <w:r w:rsidRPr="006E1990">
        <w:t>, será definida e publicada nova data para a realização do certame.</w:t>
      </w:r>
    </w:p>
    <w:p w14:paraId="3448077A" w14:textId="77777777" w:rsidR="003C7A23" w:rsidRPr="006E1990" w:rsidRDefault="003C7A23" w:rsidP="00A974BD">
      <w:pPr>
        <w:pStyle w:val="Nivel01"/>
      </w:pPr>
      <w:bookmarkStart w:id="57" w:name="_Toc156571867"/>
      <w:r>
        <w:lastRenderedPageBreak/>
        <w:t xml:space="preserve">DAS </w:t>
      </w:r>
      <w:r w:rsidRPr="00447F3E">
        <w:t>DISPOSIÇÕES</w:t>
      </w:r>
      <w:r>
        <w:t xml:space="preserve"> GERAIS</w:t>
      </w:r>
      <w:bookmarkEnd w:id="57"/>
    </w:p>
    <w:p w14:paraId="4A53963B" w14:textId="77777777" w:rsidR="003C7A23" w:rsidRPr="00447F3E" w:rsidRDefault="003C7A23" w:rsidP="00447F3E">
      <w:pPr>
        <w:pStyle w:val="Nivel2"/>
      </w:pPr>
      <w:bookmarkStart w:id="58" w:name="_Hlk82473550"/>
      <w:r w:rsidRPr="00447F3E">
        <w:t>Será divulgada ata da sessão pública no sistema eletrônico.</w:t>
      </w:r>
    </w:p>
    <w:p w14:paraId="03B73725" w14:textId="77777777" w:rsidR="003C7A23" w:rsidRPr="00447F3E" w:rsidRDefault="003C7A23" w:rsidP="00447F3E">
      <w:pPr>
        <w:pStyle w:val="Nivel2"/>
      </w:pPr>
      <w:r w:rsidRPr="00447F3E">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447F3E" w:rsidRDefault="003C7A23" w:rsidP="00447F3E">
      <w:pPr>
        <w:pStyle w:val="Nivel2"/>
      </w:pPr>
      <w:r w:rsidRPr="00447F3E">
        <w:t>Todas as referências de tempo no Edital, no aviso e durante a sessão pública observarão o horário de Brasília - DF.</w:t>
      </w:r>
    </w:p>
    <w:p w14:paraId="5CAAC75A" w14:textId="77777777" w:rsidR="003C7A23" w:rsidRPr="00447F3E" w:rsidRDefault="003C7A23" w:rsidP="00447F3E">
      <w:pPr>
        <w:pStyle w:val="Nivel2"/>
      </w:pPr>
      <w:r w:rsidRPr="00447F3E">
        <w:t>A homologação do resultado desta licitação não implicará direito à contratação.</w:t>
      </w:r>
    </w:p>
    <w:p w14:paraId="1EAEBD43" w14:textId="77777777" w:rsidR="003C7A23" w:rsidRPr="00447F3E" w:rsidRDefault="003C7A23" w:rsidP="00447F3E">
      <w:pPr>
        <w:pStyle w:val="Nivel2"/>
      </w:pPr>
      <w:r w:rsidRPr="006E1990">
        <w:t>As normas di</w:t>
      </w:r>
      <w:r w:rsidRPr="00447F3E">
        <w:t xml:space="preserve">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447F3E" w:rsidRDefault="003C7A23" w:rsidP="00447F3E">
      <w:pPr>
        <w:pStyle w:val="Nivel2"/>
      </w:pPr>
      <w:r w:rsidRPr="00447F3E">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447F3E" w:rsidRDefault="003C7A23" w:rsidP="00447F3E">
      <w:pPr>
        <w:pStyle w:val="Nivel2"/>
      </w:pPr>
      <w:r w:rsidRPr="00447F3E">
        <w:t>Na contagem dos prazos estabelecidos neste Edital e seus Anexos, excluir-se-á o dia do início e incluir-se-á o do vencimento. Só se iniciam e vencem os prazos em dias de expediente na Administração.</w:t>
      </w:r>
    </w:p>
    <w:p w14:paraId="3200564D" w14:textId="77777777" w:rsidR="003C7A23" w:rsidRPr="00447F3E" w:rsidRDefault="003C7A23" w:rsidP="00447F3E">
      <w:pPr>
        <w:pStyle w:val="Nivel2"/>
      </w:pPr>
      <w:r w:rsidRPr="00447F3E">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6E1990" w:rsidRDefault="003C7A23" w:rsidP="00447F3E">
      <w:pPr>
        <w:pStyle w:val="Nivel2"/>
        <w:rPr>
          <w:rFonts w:eastAsia="Times New Roman"/>
        </w:rPr>
      </w:pPr>
      <w:r w:rsidRPr="00447F3E">
        <w:t>Em caso</w:t>
      </w:r>
      <w:r w:rsidRPr="006E1990">
        <w:t xml:space="preserve"> de divergência entre disposições deste Edital e de seus anexos ou demais peças que compõem o processo, prevalecerá as deste Edital.</w:t>
      </w:r>
    </w:p>
    <w:p w14:paraId="3B988FF6" w14:textId="5ED7E279" w:rsidR="003C7A23" w:rsidRPr="006E1990" w:rsidRDefault="003C7A23" w:rsidP="00447F3E">
      <w:pPr>
        <w:pStyle w:val="Nivel2"/>
        <w:rPr>
          <w:rFonts w:eastAsia="Times New Roman"/>
        </w:rPr>
      </w:pPr>
      <w:r w:rsidRPr="006E1990">
        <w:t xml:space="preserve">O Edital e seus anexos estão disponíveis, na íntegra, no Portal Nacional de Contratações Públicas (PNCP) e endereço eletrônico </w:t>
      </w:r>
      <w:r w:rsidR="00BC7A72" w:rsidRPr="00BC7A72">
        <w:rPr>
          <w:rFonts w:hint="eastAsia"/>
        </w:rPr>
        <w:t>comprasgovernamentais.gov.br.</w:t>
      </w:r>
      <w:r w:rsidR="00BC7A72" w:rsidRPr="00BC7A72">
        <w:t xml:space="preserve"> </w:t>
      </w:r>
    </w:p>
    <w:p w14:paraId="66D7AB8E" w14:textId="77777777" w:rsidR="003C7A23" w:rsidRPr="006E1990" w:rsidRDefault="003C7A23" w:rsidP="00447F3E">
      <w:pPr>
        <w:pStyle w:val="Nivel2"/>
        <w:rPr>
          <w:rFonts w:eastAsia="Times New Roman"/>
        </w:rPr>
      </w:pPr>
      <w:r w:rsidRPr="00447F3E">
        <w:t>Integram</w:t>
      </w:r>
      <w:r w:rsidRPr="006E1990">
        <w:t xml:space="preserve"> este Edital, para todos os fins e efeitos, os seguintes anexos:</w:t>
      </w:r>
    </w:p>
    <w:p w14:paraId="7ADD4298" w14:textId="77777777" w:rsidR="003C7A23" w:rsidRPr="006E1990" w:rsidRDefault="003C7A23" w:rsidP="00447F3E">
      <w:pPr>
        <w:pStyle w:val="Nivel3"/>
      </w:pPr>
      <w:r w:rsidRPr="00447F3E">
        <w:t>ANEXO</w:t>
      </w:r>
      <w:r w:rsidRPr="006E1990">
        <w:t xml:space="preserve"> I - Termo de Referência</w:t>
      </w:r>
    </w:p>
    <w:p w14:paraId="1550C386" w14:textId="77777777" w:rsidR="003C7A23" w:rsidRPr="006E1990" w:rsidRDefault="003C7A23" w:rsidP="00447F3E">
      <w:pPr>
        <w:pStyle w:val="Nivel4"/>
      </w:pPr>
      <w:r w:rsidRPr="006E1990">
        <w:t xml:space="preserve">Apêndice </w:t>
      </w:r>
      <w:r w:rsidRPr="00447F3E">
        <w:t>do</w:t>
      </w:r>
      <w:r w:rsidRPr="006E1990">
        <w:t xml:space="preserve"> Anexo I – Estudo Técnico Preliminar</w:t>
      </w:r>
    </w:p>
    <w:p w14:paraId="56699A5C" w14:textId="1072506C" w:rsidR="003C7A23" w:rsidRDefault="003C7A23" w:rsidP="00447F3E">
      <w:pPr>
        <w:pStyle w:val="Nivel3"/>
      </w:pPr>
      <w:r w:rsidRPr="006E1990">
        <w:t xml:space="preserve">ANEXO II – </w:t>
      </w:r>
      <w:r w:rsidRPr="00447F3E">
        <w:t>Minuta</w:t>
      </w:r>
      <w:r w:rsidRPr="006E1990">
        <w:t xml:space="preserve"> de Termo de Contrato</w:t>
      </w:r>
    </w:p>
    <w:p w14:paraId="0C83EAD9" w14:textId="450A01F3" w:rsidR="00BC7A72" w:rsidRDefault="00BC7A72" w:rsidP="00447F3E">
      <w:pPr>
        <w:pStyle w:val="Nivel3"/>
      </w:pPr>
      <w:r>
        <w:t>ANEXO III – IMR</w:t>
      </w:r>
    </w:p>
    <w:p w14:paraId="00756F30" w14:textId="06FF7044" w:rsidR="00BC7A72" w:rsidRDefault="00BC7A72" w:rsidP="00447F3E">
      <w:pPr>
        <w:pStyle w:val="Nivel3"/>
      </w:pPr>
      <w:r>
        <w:t xml:space="preserve">ANEXO IV - </w:t>
      </w:r>
      <w:r w:rsidR="00986EF2" w:rsidRPr="00986EF2">
        <w:t>Termo de Conciliação Judicial firmado entre o Ministério Público do Trabalho e a União;</w:t>
      </w:r>
    </w:p>
    <w:p w14:paraId="108284F9" w14:textId="572C0090" w:rsidR="00986EF2" w:rsidRDefault="00986EF2" w:rsidP="00447F3E">
      <w:pPr>
        <w:pStyle w:val="Nivel3"/>
      </w:pPr>
      <w:r>
        <w:t xml:space="preserve">ANEXO V - </w:t>
      </w:r>
      <w:r w:rsidRPr="00986EF2">
        <w:t>Planilha de Custos e Formação de Preços;</w:t>
      </w:r>
    </w:p>
    <w:p w14:paraId="4E1E6DB4" w14:textId="580FD1E3" w:rsidR="00986EF2" w:rsidRDefault="00986EF2" w:rsidP="00447F3E">
      <w:pPr>
        <w:pStyle w:val="Nivel3"/>
      </w:pPr>
      <w:r>
        <w:t xml:space="preserve">ANEXO VI - </w:t>
      </w:r>
      <w:r w:rsidRPr="00986EF2">
        <w:t>Minuta do Termo de Cooperação Técnica com Instituição Financeira;</w:t>
      </w:r>
    </w:p>
    <w:p w14:paraId="78F22B88" w14:textId="724507D7" w:rsidR="005E44A8" w:rsidRPr="00986EF2" w:rsidRDefault="003C7A23" w:rsidP="00447F3E">
      <w:pPr>
        <w:pStyle w:val="Nvel3-R"/>
        <w:rPr>
          <w:i w:val="0"/>
          <w:iCs w:val="0"/>
          <w:color w:val="auto"/>
        </w:rPr>
      </w:pPr>
      <w:r w:rsidRPr="00986EF2">
        <w:rPr>
          <w:i w:val="0"/>
          <w:iCs w:val="0"/>
          <w:color w:val="auto"/>
        </w:rPr>
        <w:t>ANEXO</w:t>
      </w:r>
      <w:r w:rsidR="00986EF2" w:rsidRPr="00986EF2">
        <w:rPr>
          <w:i w:val="0"/>
          <w:iCs w:val="0"/>
          <w:color w:val="auto"/>
        </w:rPr>
        <w:t xml:space="preserve"> VII</w:t>
      </w:r>
      <w:r w:rsidRPr="00986EF2">
        <w:rPr>
          <w:i w:val="0"/>
          <w:iCs w:val="0"/>
          <w:color w:val="auto"/>
        </w:rPr>
        <w:t xml:space="preserve"> – </w:t>
      </w:r>
      <w:r w:rsidR="005E44A8" w:rsidRPr="00986EF2">
        <w:rPr>
          <w:i w:val="0"/>
          <w:iCs w:val="0"/>
          <w:color w:val="auto"/>
        </w:rPr>
        <w:t xml:space="preserve">declaração de que atende aos requisitos de habilitação </w:t>
      </w:r>
    </w:p>
    <w:p w14:paraId="2C539B7B" w14:textId="5F16DCD3" w:rsidR="003C7A23" w:rsidRPr="00986EF2" w:rsidRDefault="005E44A8" w:rsidP="00447F3E">
      <w:pPr>
        <w:pStyle w:val="Nvel3-R"/>
        <w:rPr>
          <w:i w:val="0"/>
          <w:iCs w:val="0"/>
          <w:color w:val="auto"/>
        </w:rPr>
      </w:pPr>
      <w:r w:rsidRPr="00986EF2">
        <w:rPr>
          <w:i w:val="0"/>
          <w:iCs w:val="0"/>
          <w:color w:val="auto"/>
        </w:rPr>
        <w:t xml:space="preserve">ANEXO </w:t>
      </w:r>
      <w:r w:rsidR="00AF7EB5" w:rsidRPr="00986EF2">
        <w:rPr>
          <w:i w:val="0"/>
          <w:iCs w:val="0"/>
          <w:color w:val="auto"/>
        </w:rPr>
        <w:t>V</w:t>
      </w:r>
      <w:r w:rsidR="00986EF2" w:rsidRPr="00986EF2">
        <w:rPr>
          <w:i w:val="0"/>
          <w:iCs w:val="0"/>
          <w:color w:val="auto"/>
        </w:rPr>
        <w:t>III</w:t>
      </w:r>
      <w:r w:rsidR="00AF7EB5" w:rsidRPr="00986EF2">
        <w:rPr>
          <w:i w:val="0"/>
          <w:iCs w:val="0"/>
          <w:color w:val="auto"/>
        </w:rPr>
        <w:t xml:space="preserve"> -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E10210B" w14:textId="77777777" w:rsidR="004F3CB0" w:rsidRPr="004F3CB0" w:rsidRDefault="004F3CB0" w:rsidP="004F3CB0">
      <w:pPr>
        <w:rPr>
          <w:highlight w:val="cyan"/>
        </w:rPr>
      </w:pPr>
    </w:p>
    <w:p w14:paraId="0ADCD8C9" w14:textId="77777777" w:rsidR="00E42698" w:rsidRPr="006E1990" w:rsidRDefault="00E42698" w:rsidP="00E42698">
      <w:pPr>
        <w:pStyle w:val="Nivel2"/>
        <w:numPr>
          <w:ilvl w:val="0"/>
          <w:numId w:val="0"/>
        </w:numPr>
        <w:ind w:left="4969"/>
      </w:pPr>
    </w:p>
    <w:p w14:paraId="1E809248" w14:textId="77777777" w:rsidR="003C7A23" w:rsidRPr="006E1990" w:rsidRDefault="003C7A23" w:rsidP="008F330B">
      <w:pPr>
        <w:spacing w:beforeLines="120" w:before="288" w:afterLines="120" w:after="288" w:line="312" w:lineRule="auto"/>
        <w:ind w:firstLine="567"/>
        <w:rPr>
          <w:rFonts w:ascii="Arial" w:eastAsia="MS Mincho" w:hAnsi="Arial" w:cs="Arial"/>
          <w:color w:val="000000"/>
          <w:sz w:val="20"/>
          <w:szCs w:val="20"/>
        </w:rPr>
      </w:pPr>
      <w:proofErr w:type="gramStart"/>
      <w:r w:rsidRPr="006E1990">
        <w:rPr>
          <w:rFonts w:ascii="Arial" w:eastAsia="MS Mincho" w:hAnsi="Arial" w:cs="Arial"/>
          <w:color w:val="000000"/>
          <w:sz w:val="20"/>
          <w:szCs w:val="20"/>
        </w:rPr>
        <w:t>...................................... ,</w:t>
      </w:r>
      <w:proofErr w:type="gramEnd"/>
      <w:r w:rsidRPr="006E1990">
        <w:rPr>
          <w:rFonts w:ascii="Arial" w:eastAsia="MS Mincho" w:hAnsi="Arial" w:cs="Arial"/>
          <w:color w:val="000000"/>
          <w:sz w:val="20"/>
          <w:szCs w:val="20"/>
        </w:rPr>
        <w:t xml:space="preserve"> ......... de ................................. de 20.....</w:t>
      </w:r>
    </w:p>
    <w:p w14:paraId="4BCDE423" w14:textId="77777777" w:rsidR="00E42698" w:rsidRPr="006E1990" w:rsidRDefault="00E42698" w:rsidP="008F330B">
      <w:pPr>
        <w:spacing w:beforeLines="120" w:before="288" w:afterLines="120" w:after="288" w:line="312" w:lineRule="auto"/>
        <w:ind w:firstLine="567"/>
        <w:rPr>
          <w:rFonts w:ascii="Arial" w:eastAsia="MS Mincho" w:hAnsi="Arial" w:cs="Arial"/>
          <w:color w:val="000000"/>
          <w:sz w:val="20"/>
          <w:szCs w:val="20"/>
        </w:rPr>
      </w:pPr>
    </w:p>
    <w:p w14:paraId="450F74ED" w14:textId="77777777" w:rsidR="00E42698" w:rsidRPr="006E1990" w:rsidRDefault="00E42698" w:rsidP="008F330B">
      <w:pPr>
        <w:spacing w:beforeLines="120" w:before="288" w:afterLines="120" w:after="288" w:line="312" w:lineRule="auto"/>
        <w:ind w:firstLine="567"/>
        <w:rPr>
          <w:rFonts w:ascii="Arial" w:eastAsia="MS Mincho" w:hAnsi="Arial" w:cs="Arial"/>
          <w:color w:val="000000"/>
          <w:sz w:val="20"/>
          <w:szCs w:val="20"/>
        </w:rPr>
      </w:pPr>
    </w:p>
    <w:p w14:paraId="025E3ADD" w14:textId="7CD9E306" w:rsidR="007A455D" w:rsidRPr="006E1990" w:rsidRDefault="003C7A23" w:rsidP="00E42698">
      <w:pPr>
        <w:spacing w:beforeLines="120" w:before="288" w:afterLines="120" w:after="288" w:line="312" w:lineRule="auto"/>
        <w:ind w:firstLine="567"/>
        <w:jc w:val="center"/>
        <w:rPr>
          <w:rFonts w:ascii="Arial" w:hAnsi="Arial" w:cs="Arial"/>
        </w:rPr>
      </w:pPr>
      <w:r w:rsidRPr="006E1990">
        <w:rPr>
          <w:rFonts w:ascii="Arial" w:eastAsia="MS Mincho" w:hAnsi="Arial" w:cs="Arial"/>
          <w:b/>
          <w:color w:val="FF0000"/>
          <w:sz w:val="20"/>
          <w:szCs w:val="20"/>
        </w:rPr>
        <w:t>[ASSINATURA DA AUTORIDADE COMPETENTE</w:t>
      </w:r>
      <w:bookmarkEnd w:id="58"/>
      <w:r w:rsidRPr="006E1990">
        <w:rPr>
          <w:rFonts w:ascii="Arial" w:eastAsia="MS Mincho" w:hAnsi="Arial" w:cs="Arial"/>
          <w:b/>
          <w:color w:val="FF0000"/>
          <w:sz w:val="20"/>
          <w:szCs w:val="20"/>
        </w:rPr>
        <w:t>]</w:t>
      </w:r>
    </w:p>
    <w:sectPr w:rsidR="007A455D" w:rsidRPr="006E1990" w:rsidSect="00231D35">
      <w:headerReference w:type="default" r:id="rId52"/>
      <w:footerReference w:type="default" r:id="rId53"/>
      <w:headerReference w:type="first" r:id="rId54"/>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2ECA9F" w14:textId="77777777" w:rsidR="00DF0F4C" w:rsidRDefault="00DF0F4C">
      <w:r>
        <w:separator/>
      </w:r>
    </w:p>
  </w:endnote>
  <w:endnote w:type="continuationSeparator" w:id="0">
    <w:p w14:paraId="6B8CCFE1" w14:textId="77777777" w:rsidR="00DF0F4C" w:rsidRDefault="00DF0F4C">
      <w:r>
        <w:continuationSeparator/>
      </w:r>
    </w:p>
  </w:endnote>
  <w:endnote w:type="continuationNotice" w:id="1">
    <w:p w14:paraId="3CD2897B" w14:textId="77777777" w:rsidR="00DF0F4C" w:rsidRDefault="00DF0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EF1D1E" w:rsidRPr="007B5385" w:rsidRDefault="00EF1D1E"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2BC5AEBC" w:rsidR="00EF1D1E" w:rsidRPr="00244403" w:rsidRDefault="00EF1D1E"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sidR="00FA068B">
          <w:rPr>
            <w:rFonts w:ascii="Arial" w:hAnsi="Arial" w:cs="Arial"/>
            <w:noProof/>
            <w:color w:val="595959" w:themeColor="text1" w:themeTint="A6"/>
            <w:sz w:val="18"/>
            <w:szCs w:val="18"/>
          </w:rPr>
          <w:t>20</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sidR="00FA068B">
          <w:rPr>
            <w:rFonts w:ascii="Arial" w:hAnsi="Arial" w:cs="Arial"/>
            <w:noProof/>
            <w:color w:val="595959" w:themeColor="text1" w:themeTint="A6"/>
            <w:sz w:val="18"/>
            <w:szCs w:val="18"/>
          </w:rPr>
          <w:t>20</w:t>
        </w:r>
        <w:r w:rsidRPr="00244403">
          <w:rPr>
            <w:rFonts w:ascii="Arial" w:hAnsi="Arial" w:cs="Arial"/>
            <w:color w:val="595959" w:themeColor="text1" w:themeTint="A6"/>
            <w:sz w:val="18"/>
            <w:szCs w:val="18"/>
          </w:rPr>
          <w:fldChar w:fldCharType="end"/>
        </w:r>
      </w:p>
      <w:p w14:paraId="7E6308F2" w14:textId="3BA2AD55" w:rsidR="00EF1D1E" w:rsidRPr="00B9651D" w:rsidRDefault="00DF0F4C" w:rsidP="00225EC5">
        <w:pPr>
          <w:pStyle w:val="Rodap"/>
          <w:rPr>
            <w:rFonts w:ascii="Arial" w:hAnsi="Arial" w:cs="Arial"/>
            <w:sz w:val="14"/>
            <w:szCs w:val="14"/>
          </w:rPr>
        </w:pPr>
      </w:p>
      <w:bookmarkStart w:id="59" w:name="_Hlk135299703" w:displacedByCustomXml="next"/>
    </w:sdtContent>
  </w:sdt>
  <w:bookmarkEnd w:id="59"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958D2C" w14:textId="77777777" w:rsidR="00DF0F4C" w:rsidRDefault="00DF0F4C">
      <w:r>
        <w:separator/>
      </w:r>
    </w:p>
  </w:footnote>
  <w:footnote w:type="continuationSeparator" w:id="0">
    <w:p w14:paraId="45C8A176" w14:textId="77777777" w:rsidR="00DF0F4C" w:rsidRDefault="00DF0F4C">
      <w:r>
        <w:continuationSeparator/>
      </w:r>
    </w:p>
  </w:footnote>
  <w:footnote w:type="continuationNotice" w:id="1">
    <w:p w14:paraId="03BEFA5B" w14:textId="77777777" w:rsidR="00DF0F4C" w:rsidRDefault="00DF0F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90C362" w14:textId="77777777" w:rsidR="001C503F" w:rsidRDefault="001C503F" w:rsidP="00AC5259">
    <w:pPr>
      <w:pStyle w:val="Cabealho"/>
      <w:jc w:val="right"/>
      <w:rPr>
        <w:rFonts w:ascii="Arial" w:hAnsi="Arial" w:cs="Arial"/>
        <w:sz w:val="20"/>
        <w:szCs w:val="20"/>
      </w:rPr>
    </w:pPr>
    <w:r w:rsidRPr="00733E12">
      <w:rPr>
        <w:rFonts w:ascii="Calibri" w:eastAsia="Calibri" w:hAnsi="Calibri"/>
        <w:noProof/>
        <w:sz w:val="22"/>
        <w:szCs w:val="22"/>
      </w:rPr>
      <w:drawing>
        <wp:inline distT="0" distB="0" distL="0" distR="0" wp14:anchorId="39ECA4A1" wp14:editId="46748DA7">
          <wp:extent cx="5400040" cy="824865"/>
          <wp:effectExtent l="0" t="0" r="0" b="0"/>
          <wp:docPr id="2071320223" name="Imagem 2071320223" descr="Marca e brasão padrão ofíc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ca e brasão padrão ofíci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00040" cy="824865"/>
                  </a:xfrm>
                  <a:prstGeom prst="rect">
                    <a:avLst/>
                  </a:prstGeom>
                  <a:noFill/>
                  <a:ln>
                    <a:noFill/>
                  </a:ln>
                </pic:spPr>
              </pic:pic>
            </a:graphicData>
          </a:graphic>
        </wp:inline>
      </w:drawing>
    </w:r>
  </w:p>
  <w:p w14:paraId="78B4EF61" w14:textId="27953FFC" w:rsidR="00EF1D1E" w:rsidRPr="00244403" w:rsidRDefault="00EF1D1E" w:rsidP="00AC5259">
    <w:pPr>
      <w:pStyle w:val="Cabealho"/>
      <w:jc w:val="right"/>
      <w:rPr>
        <w:rFonts w:ascii="Arial" w:hAnsi="Arial" w:cs="Arial"/>
        <w:sz w:val="20"/>
        <w:szCs w:val="20"/>
      </w:rPr>
    </w:pPr>
    <w:r w:rsidRPr="00244403">
      <w:rPr>
        <w:rFonts w:ascii="Arial" w:hAnsi="Arial" w:cs="Arial"/>
        <w:sz w:val="20"/>
        <w:szCs w:val="20"/>
      </w:rPr>
      <w:t xml:space="preserve">EDITAL - PREGÃO ELETRÔNICO Nº </w:t>
    </w:r>
    <w:r w:rsidR="00681E7F">
      <w:rPr>
        <w:rFonts w:ascii="Arial" w:hAnsi="Arial" w:cs="Arial"/>
        <w:sz w:val="20"/>
        <w:szCs w:val="20"/>
      </w:rPr>
      <w:t>90.024</w:t>
    </w:r>
    <w:r w:rsidRPr="00244403">
      <w:rPr>
        <w:rFonts w:ascii="Arial" w:hAnsi="Arial" w:cs="Arial"/>
        <w:sz w:val="20"/>
        <w:szCs w:val="20"/>
      </w:rPr>
      <w:t>/</w:t>
    </w:r>
    <w:r w:rsidR="00681E7F">
      <w:rPr>
        <w:rFonts w:ascii="Arial" w:hAnsi="Arial" w:cs="Arial"/>
        <w:sz w:val="20"/>
        <w:szCs w:val="20"/>
      </w:rPr>
      <w:t>2024</w:t>
    </w:r>
  </w:p>
  <w:p w14:paraId="53A58E01" w14:textId="77777777" w:rsidR="00EF1D1E" w:rsidRDefault="00EF1D1E" w:rsidP="00AC5259">
    <w:pPr>
      <w:pStyle w:val="Cabealho"/>
      <w:jc w:val="right"/>
    </w:pPr>
  </w:p>
  <w:p w14:paraId="36411352" w14:textId="77777777" w:rsidR="00EF1D1E" w:rsidRDefault="00EF1D1E"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C8EA0" w14:textId="59F38DE7" w:rsidR="00EF1D1E" w:rsidRDefault="00EF1D1E">
    <w:pPr>
      <w:pStyle w:val="Cabealho"/>
    </w:pPr>
    <w:r>
      <w:rPr>
        <w:noProof/>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5C100D"/>
    <w:multiLevelType w:val="multilevel"/>
    <w:tmpl w:val="0F662D94"/>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0"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9"/>
  </w:num>
  <w:num w:numId="4">
    <w:abstractNumId w:val="10"/>
  </w:num>
  <w:num w:numId="5">
    <w:abstractNumId w:val="6"/>
  </w:num>
  <w:num w:numId="6">
    <w:abstractNumId w:val="4"/>
  </w:num>
  <w:num w:numId="7">
    <w:abstractNumId w:val="7"/>
  </w:num>
  <w:num w:numId="8">
    <w:abstractNumId w:val="8"/>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20"/>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lvlOverride w:ilvl="0">
      <w:startOverride w:val="9"/>
    </w:lvlOverride>
    <w:lvlOverride w:ilvl="1">
      <w:startOverride w:val="2"/>
    </w:lvlOverride>
    <w:lvlOverride w:ilvl="2">
      <w:startOverride w:val="1"/>
    </w:lvlOverride>
  </w:num>
  <w:num w:numId="31">
    <w:abstractNumId w:val="2"/>
  </w:num>
  <w:num w:numId="32">
    <w:abstractNumId w:val="2"/>
  </w:num>
  <w:num w:numId="33">
    <w:abstractNumId w:val="3"/>
  </w:num>
  <w:num w:numId="34">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B83"/>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3B13"/>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18E"/>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0EC"/>
    <w:rsid w:val="00110305"/>
    <w:rsid w:val="001103FF"/>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67C91"/>
    <w:rsid w:val="00170173"/>
    <w:rsid w:val="00170558"/>
    <w:rsid w:val="001705DE"/>
    <w:rsid w:val="001706E2"/>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8746F"/>
    <w:rsid w:val="001904A8"/>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03F"/>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016"/>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135"/>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7FA1"/>
    <w:rsid w:val="0028037D"/>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64C4"/>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83B"/>
    <w:rsid w:val="00344BEF"/>
    <w:rsid w:val="00344C69"/>
    <w:rsid w:val="00344F82"/>
    <w:rsid w:val="00345AA4"/>
    <w:rsid w:val="003466A3"/>
    <w:rsid w:val="00346C68"/>
    <w:rsid w:val="0034712C"/>
    <w:rsid w:val="0034750F"/>
    <w:rsid w:val="00347598"/>
    <w:rsid w:val="0034783E"/>
    <w:rsid w:val="00350615"/>
    <w:rsid w:val="00350BED"/>
    <w:rsid w:val="00350E1F"/>
    <w:rsid w:val="00351829"/>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138"/>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39E"/>
    <w:rsid w:val="003B2ACE"/>
    <w:rsid w:val="003B2B65"/>
    <w:rsid w:val="003B32C1"/>
    <w:rsid w:val="003B3A4B"/>
    <w:rsid w:val="003B3F08"/>
    <w:rsid w:val="003B479C"/>
    <w:rsid w:val="003B47AE"/>
    <w:rsid w:val="003B48C0"/>
    <w:rsid w:val="003B55DE"/>
    <w:rsid w:val="003B5DF2"/>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E01"/>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4AC"/>
    <w:rsid w:val="00467518"/>
    <w:rsid w:val="00471425"/>
    <w:rsid w:val="00471443"/>
    <w:rsid w:val="00472103"/>
    <w:rsid w:val="004728ED"/>
    <w:rsid w:val="004737D0"/>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55A"/>
    <w:rsid w:val="004C77A7"/>
    <w:rsid w:val="004D067A"/>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A78"/>
    <w:rsid w:val="004E1E6B"/>
    <w:rsid w:val="004E2308"/>
    <w:rsid w:val="004E2404"/>
    <w:rsid w:val="004E25E8"/>
    <w:rsid w:val="004E2628"/>
    <w:rsid w:val="004E2A2E"/>
    <w:rsid w:val="004E2F37"/>
    <w:rsid w:val="004E3BF3"/>
    <w:rsid w:val="004E4437"/>
    <w:rsid w:val="004E4A16"/>
    <w:rsid w:val="004E52AA"/>
    <w:rsid w:val="004E54DA"/>
    <w:rsid w:val="004E5672"/>
    <w:rsid w:val="004E5811"/>
    <w:rsid w:val="004E6F11"/>
    <w:rsid w:val="004E6FA6"/>
    <w:rsid w:val="004E7DB2"/>
    <w:rsid w:val="004EE66A"/>
    <w:rsid w:val="004F0A3B"/>
    <w:rsid w:val="004F0BDB"/>
    <w:rsid w:val="004F0C21"/>
    <w:rsid w:val="004F1177"/>
    <w:rsid w:val="004F1294"/>
    <w:rsid w:val="004F16B4"/>
    <w:rsid w:val="004F1A89"/>
    <w:rsid w:val="004F20C3"/>
    <w:rsid w:val="004F2445"/>
    <w:rsid w:val="004F2773"/>
    <w:rsid w:val="004F299C"/>
    <w:rsid w:val="004F2E9D"/>
    <w:rsid w:val="004F3CB0"/>
    <w:rsid w:val="004F45F2"/>
    <w:rsid w:val="004F563A"/>
    <w:rsid w:val="004F56C3"/>
    <w:rsid w:val="004F5DF9"/>
    <w:rsid w:val="004F6042"/>
    <w:rsid w:val="004F65CC"/>
    <w:rsid w:val="004F661E"/>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5EDC"/>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5637"/>
    <w:rsid w:val="005356C1"/>
    <w:rsid w:val="00535A68"/>
    <w:rsid w:val="00536923"/>
    <w:rsid w:val="00537A7D"/>
    <w:rsid w:val="0054016D"/>
    <w:rsid w:val="005402E7"/>
    <w:rsid w:val="005403AB"/>
    <w:rsid w:val="0054077F"/>
    <w:rsid w:val="00540A4E"/>
    <w:rsid w:val="0054188D"/>
    <w:rsid w:val="00541DB9"/>
    <w:rsid w:val="00542A36"/>
    <w:rsid w:val="005434D7"/>
    <w:rsid w:val="0054384E"/>
    <w:rsid w:val="00544C0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54B"/>
    <w:rsid w:val="0057249A"/>
    <w:rsid w:val="00572580"/>
    <w:rsid w:val="00572663"/>
    <w:rsid w:val="00572EE5"/>
    <w:rsid w:val="00573B09"/>
    <w:rsid w:val="00573BD8"/>
    <w:rsid w:val="00575326"/>
    <w:rsid w:val="0057585B"/>
    <w:rsid w:val="00575FA2"/>
    <w:rsid w:val="00576256"/>
    <w:rsid w:val="005762B2"/>
    <w:rsid w:val="00577A77"/>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6671"/>
    <w:rsid w:val="005D71B0"/>
    <w:rsid w:val="005E08E2"/>
    <w:rsid w:val="005E1321"/>
    <w:rsid w:val="005E15FA"/>
    <w:rsid w:val="005E162E"/>
    <w:rsid w:val="005E1666"/>
    <w:rsid w:val="005E1C1D"/>
    <w:rsid w:val="005E21A3"/>
    <w:rsid w:val="005E233F"/>
    <w:rsid w:val="005E2DD4"/>
    <w:rsid w:val="005E2E3E"/>
    <w:rsid w:val="005E37A0"/>
    <w:rsid w:val="005E44A8"/>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E7F"/>
    <w:rsid w:val="00681F9B"/>
    <w:rsid w:val="0068204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73D"/>
    <w:rsid w:val="006D4818"/>
    <w:rsid w:val="006D49B7"/>
    <w:rsid w:val="006D6610"/>
    <w:rsid w:val="006D70F2"/>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3E1"/>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43A"/>
    <w:rsid w:val="007468EF"/>
    <w:rsid w:val="00747316"/>
    <w:rsid w:val="00747434"/>
    <w:rsid w:val="0074783D"/>
    <w:rsid w:val="00747CCD"/>
    <w:rsid w:val="00747D2C"/>
    <w:rsid w:val="00750255"/>
    <w:rsid w:val="007508B8"/>
    <w:rsid w:val="00750A6C"/>
    <w:rsid w:val="00751280"/>
    <w:rsid w:val="00751694"/>
    <w:rsid w:val="00751D83"/>
    <w:rsid w:val="007531D3"/>
    <w:rsid w:val="00754359"/>
    <w:rsid w:val="00756457"/>
    <w:rsid w:val="0075654A"/>
    <w:rsid w:val="007569EA"/>
    <w:rsid w:val="00756F76"/>
    <w:rsid w:val="00757201"/>
    <w:rsid w:val="0075748A"/>
    <w:rsid w:val="007579D9"/>
    <w:rsid w:val="00757B14"/>
    <w:rsid w:val="00760128"/>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2A77"/>
    <w:rsid w:val="00782B72"/>
    <w:rsid w:val="00784CC4"/>
    <w:rsid w:val="00786098"/>
    <w:rsid w:val="00786EB8"/>
    <w:rsid w:val="00787D28"/>
    <w:rsid w:val="00787F2D"/>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552A"/>
    <w:rsid w:val="0079697B"/>
    <w:rsid w:val="0079754C"/>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E15"/>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73"/>
    <w:rsid w:val="007D1CB4"/>
    <w:rsid w:val="007D1ED6"/>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860"/>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29AE"/>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0EE1"/>
    <w:rsid w:val="0088157A"/>
    <w:rsid w:val="00881678"/>
    <w:rsid w:val="00881D8A"/>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0AE"/>
    <w:rsid w:val="008E1CB2"/>
    <w:rsid w:val="008E22D6"/>
    <w:rsid w:val="008E31A9"/>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A00"/>
    <w:rsid w:val="00900C1C"/>
    <w:rsid w:val="00900F65"/>
    <w:rsid w:val="0090112C"/>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F15"/>
    <w:rsid w:val="00961A98"/>
    <w:rsid w:val="00961FD5"/>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C52"/>
    <w:rsid w:val="00973F7E"/>
    <w:rsid w:val="0097505B"/>
    <w:rsid w:val="009758E3"/>
    <w:rsid w:val="009763C4"/>
    <w:rsid w:val="00976C39"/>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86EF2"/>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3317"/>
    <w:rsid w:val="009B47EE"/>
    <w:rsid w:val="009B500C"/>
    <w:rsid w:val="009B533B"/>
    <w:rsid w:val="009B5A67"/>
    <w:rsid w:val="009B6084"/>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30B98"/>
    <w:rsid w:val="00A31884"/>
    <w:rsid w:val="00A31A3C"/>
    <w:rsid w:val="00A320C1"/>
    <w:rsid w:val="00A320D0"/>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5F9"/>
    <w:rsid w:val="00A63733"/>
    <w:rsid w:val="00A64A3F"/>
    <w:rsid w:val="00A64DC9"/>
    <w:rsid w:val="00A65280"/>
    <w:rsid w:val="00A65624"/>
    <w:rsid w:val="00A656EC"/>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F12"/>
    <w:rsid w:val="00A856EB"/>
    <w:rsid w:val="00A86236"/>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528"/>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EAC"/>
    <w:rsid w:val="00AC00D2"/>
    <w:rsid w:val="00AC0699"/>
    <w:rsid w:val="00AC131B"/>
    <w:rsid w:val="00AC191A"/>
    <w:rsid w:val="00AC252B"/>
    <w:rsid w:val="00AC2BEF"/>
    <w:rsid w:val="00AC2F08"/>
    <w:rsid w:val="00AC3031"/>
    <w:rsid w:val="00AC35B2"/>
    <w:rsid w:val="00AC3CBD"/>
    <w:rsid w:val="00AC4B39"/>
    <w:rsid w:val="00AC4F34"/>
    <w:rsid w:val="00AC50BC"/>
    <w:rsid w:val="00AC5259"/>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4827"/>
    <w:rsid w:val="00AD5FE2"/>
    <w:rsid w:val="00AD76F2"/>
    <w:rsid w:val="00AD7D03"/>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EB5"/>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273"/>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965"/>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C7A72"/>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76D4"/>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BF7820"/>
    <w:rsid w:val="00C00474"/>
    <w:rsid w:val="00C0072C"/>
    <w:rsid w:val="00C00F37"/>
    <w:rsid w:val="00C020EE"/>
    <w:rsid w:val="00C0247E"/>
    <w:rsid w:val="00C02A99"/>
    <w:rsid w:val="00C03F48"/>
    <w:rsid w:val="00C03F51"/>
    <w:rsid w:val="00C0407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1C9"/>
    <w:rsid w:val="00C149DC"/>
    <w:rsid w:val="00C14C86"/>
    <w:rsid w:val="00C150EB"/>
    <w:rsid w:val="00C15313"/>
    <w:rsid w:val="00C15569"/>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B4A"/>
    <w:rsid w:val="00C55CCA"/>
    <w:rsid w:val="00C55E36"/>
    <w:rsid w:val="00C55EA7"/>
    <w:rsid w:val="00C60425"/>
    <w:rsid w:val="00C60557"/>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1AC"/>
    <w:rsid w:val="00C71330"/>
    <w:rsid w:val="00C713F2"/>
    <w:rsid w:val="00C71B29"/>
    <w:rsid w:val="00C71B5B"/>
    <w:rsid w:val="00C71EE7"/>
    <w:rsid w:val="00C7208D"/>
    <w:rsid w:val="00C721DE"/>
    <w:rsid w:val="00C72ABC"/>
    <w:rsid w:val="00C72B5A"/>
    <w:rsid w:val="00C73861"/>
    <w:rsid w:val="00C73F50"/>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581"/>
    <w:rsid w:val="00C90404"/>
    <w:rsid w:val="00C90A32"/>
    <w:rsid w:val="00C912FD"/>
    <w:rsid w:val="00C91A3F"/>
    <w:rsid w:val="00C92316"/>
    <w:rsid w:val="00C92318"/>
    <w:rsid w:val="00C92547"/>
    <w:rsid w:val="00C926FD"/>
    <w:rsid w:val="00C941A8"/>
    <w:rsid w:val="00C954A4"/>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F1B"/>
    <w:rsid w:val="00CE6298"/>
    <w:rsid w:val="00CE6713"/>
    <w:rsid w:val="00CE71E9"/>
    <w:rsid w:val="00CE7B1F"/>
    <w:rsid w:val="00CE7F8D"/>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8B2"/>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662"/>
    <w:rsid w:val="00D34914"/>
    <w:rsid w:val="00D36606"/>
    <w:rsid w:val="00D36816"/>
    <w:rsid w:val="00D36CD7"/>
    <w:rsid w:val="00D36ED9"/>
    <w:rsid w:val="00D37A37"/>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1230"/>
    <w:rsid w:val="00D722C4"/>
    <w:rsid w:val="00D7313C"/>
    <w:rsid w:val="00D735D0"/>
    <w:rsid w:val="00D738D2"/>
    <w:rsid w:val="00D74118"/>
    <w:rsid w:val="00D74693"/>
    <w:rsid w:val="00D74696"/>
    <w:rsid w:val="00D75688"/>
    <w:rsid w:val="00D757BC"/>
    <w:rsid w:val="00D7589B"/>
    <w:rsid w:val="00D760A2"/>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D2A"/>
    <w:rsid w:val="00D96F2A"/>
    <w:rsid w:val="00D97571"/>
    <w:rsid w:val="00D97A50"/>
    <w:rsid w:val="00DA05BF"/>
    <w:rsid w:val="00DA0C2C"/>
    <w:rsid w:val="00DA193F"/>
    <w:rsid w:val="00DA1B0B"/>
    <w:rsid w:val="00DA23FA"/>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1537"/>
    <w:rsid w:val="00DD2A23"/>
    <w:rsid w:val="00DD369A"/>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7902"/>
    <w:rsid w:val="00DF02EE"/>
    <w:rsid w:val="00DF0517"/>
    <w:rsid w:val="00DF0830"/>
    <w:rsid w:val="00DF0AA6"/>
    <w:rsid w:val="00DF0F4C"/>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202"/>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4D2"/>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2D8F"/>
    <w:rsid w:val="00E53522"/>
    <w:rsid w:val="00E545FA"/>
    <w:rsid w:val="00E546E8"/>
    <w:rsid w:val="00E5496E"/>
    <w:rsid w:val="00E54C86"/>
    <w:rsid w:val="00E55854"/>
    <w:rsid w:val="00E55BA5"/>
    <w:rsid w:val="00E56707"/>
    <w:rsid w:val="00E56ACD"/>
    <w:rsid w:val="00E56BD1"/>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41F"/>
    <w:rsid w:val="00EA64F1"/>
    <w:rsid w:val="00EA670C"/>
    <w:rsid w:val="00EA6A5A"/>
    <w:rsid w:val="00EA6F05"/>
    <w:rsid w:val="00EA714D"/>
    <w:rsid w:val="00EA7386"/>
    <w:rsid w:val="00EB01C3"/>
    <w:rsid w:val="00EB19E0"/>
    <w:rsid w:val="00EB1C21"/>
    <w:rsid w:val="00EB249C"/>
    <w:rsid w:val="00EB33B0"/>
    <w:rsid w:val="00EB3951"/>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169"/>
    <w:rsid w:val="00EC7B1E"/>
    <w:rsid w:val="00EC7C76"/>
    <w:rsid w:val="00EC7F14"/>
    <w:rsid w:val="00EC7FC4"/>
    <w:rsid w:val="00ED0190"/>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1D1E"/>
    <w:rsid w:val="00EF26BD"/>
    <w:rsid w:val="00EF2B66"/>
    <w:rsid w:val="00EF4033"/>
    <w:rsid w:val="00EF4A41"/>
    <w:rsid w:val="00EF5D36"/>
    <w:rsid w:val="00EF5F34"/>
    <w:rsid w:val="00EF66FC"/>
    <w:rsid w:val="00EF6B68"/>
    <w:rsid w:val="00EF72D1"/>
    <w:rsid w:val="00EF7936"/>
    <w:rsid w:val="00F00932"/>
    <w:rsid w:val="00F00C01"/>
    <w:rsid w:val="00F0135B"/>
    <w:rsid w:val="00F01FD1"/>
    <w:rsid w:val="00F0247E"/>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1C3"/>
    <w:rsid w:val="00F42299"/>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68B"/>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576"/>
    <w:rsid w:val="00FB28CB"/>
    <w:rsid w:val="00FB2F2E"/>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3AA"/>
    <w:rsid w:val="00FC25E0"/>
    <w:rsid w:val="00FC3406"/>
    <w:rsid w:val="00FC3598"/>
    <w:rsid w:val="00FC3A0E"/>
    <w:rsid w:val="00FC3B9D"/>
    <w:rsid w:val="00FC4607"/>
    <w:rsid w:val="00FC5D45"/>
    <w:rsid w:val="00FC5E78"/>
    <w:rsid w:val="00FC65A3"/>
    <w:rsid w:val="00FC691C"/>
    <w:rsid w:val="00FC69B4"/>
    <w:rsid w:val="00FC6CBD"/>
    <w:rsid w:val="00FC705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690"/>
    <w:rsid w:val="00FE2700"/>
    <w:rsid w:val="00FE27F4"/>
    <w:rsid w:val="00FE3184"/>
    <w:rsid w:val="00FE3493"/>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1B0B"/>
    <w:rsid w:val="00FF1FBA"/>
    <w:rsid w:val="00FF2773"/>
    <w:rsid w:val="00FF2B42"/>
    <w:rsid w:val="00FF2C9A"/>
    <w:rsid w:val="00FF322C"/>
    <w:rsid w:val="00FF3EF8"/>
    <w:rsid w:val="00FF454E"/>
    <w:rsid w:val="00FF507F"/>
    <w:rsid w:val="00FF5D4D"/>
    <w:rsid w:val="00FF634E"/>
    <w:rsid w:val="00FF649E"/>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A974BD"/>
    <w:pPr>
      <w:numPr>
        <w:numId w:val="1"/>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974B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character" w:customStyle="1" w:styleId="UnresolvedMention">
    <w:name w:val="Unresolved Mention"/>
    <w:basedOn w:val="Fontepargpadro"/>
    <w:uiPriority w:val="99"/>
    <w:semiHidden/>
    <w:unhideWhenUsed/>
    <w:rsid w:val="005E44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cp/lcp123.htm"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s://www.planalto.gov.br/ccivil_03/_ato2007-2010/2009/lei/l12187.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73-de-30-de-setembro-de-2022"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3/lei/l12846.htm" TargetMode="External"/><Relationship Id="rId50" Type="http://schemas.openxmlformats.org/officeDocument/2006/relationships/hyperlink" Target="https://www.gov.br/compras/pt-br/acesso-a-informacao/legislacao/instrucoes-normativas/instrucao-normativa-seges-me-no-73-de-30-de-setembro-de-2022"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ortaltransparencia.gov.br/sancoes/cnep"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5/decreto/d8539.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5-2018/2015/decreto/d8538.htm" TargetMode="External"/><Relationship Id="rId52"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leis/l842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gov.br/compras"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s://www.portaltransparencia.gov.br/sancoes/ceis" TargetMode="External"/><Relationship Id="rId36" Type="http://schemas.openxmlformats.org/officeDocument/2006/relationships/hyperlink" Target="https://www.planalto.gov.br/ccivil_03/_ato2015-2018/2016/decreto/d8660.htm" TargetMode="External"/><Relationship Id="rId49"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2.xml><?xml version="1.0" encoding="utf-8"?>
<ds:datastoreItem xmlns:ds="http://schemas.openxmlformats.org/officeDocument/2006/customXml" ds:itemID="{6BC7B275-7281-49DC-9744-51C9683D51D2}">
  <ds:schemaRefs>
    <ds:schemaRef ds:uri="http://schemas.microsoft.com/office/2006/metadata/properties"/>
    <ds:schemaRef ds:uri="http://schemas.microsoft.com/office/infopath/2007/PartnerControls"/>
    <ds:schemaRef ds:uri="d7c48ea4-4748-4e79-bb61-d51d73419c91"/>
  </ds:schemaRefs>
</ds:datastoreItem>
</file>

<file path=customXml/itemProps3.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949FA4-A1F9-4641-A2B6-40806DCB4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9168</Words>
  <Characters>49508</Characters>
  <Application>Microsoft Office Word</Application>
  <DocSecurity>0</DocSecurity>
  <Lines>412</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58559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2024-01-19T19:56:00Z</dcterms:created>
  <dcterms:modified xsi:type="dcterms:W3CDTF">2024-10-18T18:32:00Z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